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367757" w14:textId="77777777" w:rsidR="004A28A5" w:rsidRDefault="004A28A5" w:rsidP="004A28A5">
      <w:pPr>
        <w:jc w:val="center"/>
        <w:rPr>
          <w:rFonts w:ascii="Times New Roman" w:hAnsi="Times New Roman"/>
          <w:b/>
          <w:sz w:val="32"/>
          <w:szCs w:val="32"/>
        </w:rPr>
      </w:pPr>
      <w:bookmarkStart w:id="0" w:name="_Hlk190256884"/>
      <w:r w:rsidRPr="00A71E10">
        <w:rPr>
          <w:rFonts w:ascii="Times New Roman" w:hAnsi="Times New Roman"/>
          <w:b/>
          <w:sz w:val="32"/>
          <w:szCs w:val="32"/>
        </w:rPr>
        <w:t>Szeged Megyei Jogú Város Önkormányzata Egyesített Szociális Intézmény</w:t>
      </w:r>
    </w:p>
    <w:bookmarkEnd w:id="0"/>
    <w:p w14:paraId="0057A5B0" w14:textId="77777777" w:rsidR="00375236" w:rsidRDefault="00375236">
      <w:pPr>
        <w:jc w:val="center"/>
        <w:rPr>
          <w:color w:val="000000" w:themeColor="text1"/>
        </w:rPr>
      </w:pPr>
    </w:p>
    <w:p w14:paraId="5685E70A" w14:textId="6CDA740F" w:rsidR="00A85E30" w:rsidRPr="007638BA" w:rsidRDefault="00A85E30">
      <w:pPr>
        <w:jc w:val="center"/>
        <w:rPr>
          <w:color w:val="000000" w:themeColor="text1"/>
        </w:rPr>
      </w:pPr>
    </w:p>
    <w:p w14:paraId="3D7C125A" w14:textId="77777777" w:rsidR="00375236" w:rsidRPr="007638BA" w:rsidRDefault="00375236">
      <w:pPr>
        <w:jc w:val="center"/>
        <w:rPr>
          <w:rFonts w:ascii="Times New Roman" w:hAnsi="Times New Roman" w:cs="Times New Roman"/>
          <w:b/>
          <w:color w:val="000000" w:themeColor="text1"/>
          <w:sz w:val="32"/>
          <w:szCs w:val="32"/>
        </w:rPr>
      </w:pPr>
    </w:p>
    <w:p w14:paraId="5BD8D020" w14:textId="77777777" w:rsidR="00375236" w:rsidRPr="007638BA" w:rsidRDefault="00375236">
      <w:pPr>
        <w:jc w:val="center"/>
        <w:rPr>
          <w:rFonts w:ascii="Times New Roman" w:hAnsi="Times New Roman" w:cs="Times New Roman"/>
          <w:b/>
          <w:color w:val="000000" w:themeColor="text1"/>
          <w:sz w:val="32"/>
          <w:szCs w:val="32"/>
        </w:rPr>
      </w:pPr>
    </w:p>
    <w:p w14:paraId="59FEA6BE" w14:textId="77777777" w:rsidR="00375236" w:rsidRPr="007638BA" w:rsidRDefault="00375236" w:rsidP="004A28A5">
      <w:pPr>
        <w:rPr>
          <w:rFonts w:ascii="Times New Roman" w:hAnsi="Times New Roman" w:cs="Times New Roman"/>
          <w:b/>
          <w:color w:val="000000" w:themeColor="text1"/>
          <w:sz w:val="32"/>
          <w:szCs w:val="32"/>
        </w:rPr>
      </w:pPr>
    </w:p>
    <w:p w14:paraId="194F9A1F" w14:textId="77777777" w:rsidR="00375236" w:rsidRPr="007638BA" w:rsidRDefault="00375236">
      <w:pPr>
        <w:rPr>
          <w:rFonts w:ascii="Times New Roman" w:hAnsi="Times New Roman" w:cs="Times New Roman"/>
          <w:b/>
          <w:color w:val="000000" w:themeColor="text1"/>
          <w:sz w:val="32"/>
          <w:szCs w:val="32"/>
        </w:rPr>
      </w:pPr>
    </w:p>
    <w:p w14:paraId="1DD85B99" w14:textId="77777777" w:rsidR="00375236" w:rsidRPr="007638BA" w:rsidRDefault="00375236">
      <w:pPr>
        <w:spacing w:after="0" w:line="240" w:lineRule="auto"/>
        <w:jc w:val="center"/>
        <w:rPr>
          <w:color w:val="000000" w:themeColor="text1"/>
        </w:rPr>
      </w:pPr>
      <w:r w:rsidRPr="007638BA">
        <w:rPr>
          <w:rFonts w:ascii="Times New Roman" w:hAnsi="Times New Roman" w:cs="Times New Roman"/>
          <w:b/>
          <w:color w:val="000000" w:themeColor="text1"/>
          <w:sz w:val="32"/>
          <w:szCs w:val="32"/>
        </w:rPr>
        <w:t xml:space="preserve">A SZEMÉLYES ADATOKRA VONATKOZÓ ADATVÉDELMI </w:t>
      </w:r>
    </w:p>
    <w:p w14:paraId="103EC93D" w14:textId="77777777" w:rsidR="00375236" w:rsidRPr="007638BA" w:rsidRDefault="00375236">
      <w:pPr>
        <w:spacing w:after="0" w:line="240" w:lineRule="auto"/>
        <w:jc w:val="center"/>
        <w:rPr>
          <w:rFonts w:ascii="Times New Roman" w:hAnsi="Times New Roman" w:cs="Times New Roman"/>
          <w:b/>
          <w:color w:val="000000" w:themeColor="text1"/>
          <w:sz w:val="32"/>
          <w:szCs w:val="32"/>
        </w:rPr>
      </w:pPr>
    </w:p>
    <w:p w14:paraId="4578A806" w14:textId="7125AB5D" w:rsidR="00375236" w:rsidRPr="00A85E30" w:rsidRDefault="00375236" w:rsidP="00A85E30">
      <w:pPr>
        <w:jc w:val="center"/>
        <w:rPr>
          <w:color w:val="000000" w:themeColor="text1"/>
        </w:rPr>
      </w:pPr>
      <w:r w:rsidRPr="007638BA">
        <w:rPr>
          <w:rFonts w:ascii="Times New Roman" w:hAnsi="Times New Roman" w:cs="Times New Roman"/>
          <w:b/>
          <w:color w:val="000000" w:themeColor="text1"/>
          <w:sz w:val="32"/>
          <w:szCs w:val="32"/>
        </w:rPr>
        <w:t>ÉS INFORMÁCIÓBIZTONSÁGI NYILVÁNOS SZABÁLYZAT</w:t>
      </w:r>
    </w:p>
    <w:p w14:paraId="40D2BFED" w14:textId="77777777" w:rsidR="00375236" w:rsidRPr="007638BA" w:rsidRDefault="00375236">
      <w:pPr>
        <w:jc w:val="center"/>
        <w:rPr>
          <w:rFonts w:ascii="Times New Roman" w:hAnsi="Times New Roman" w:cs="Times New Roman"/>
          <w:b/>
          <w:color w:val="000000" w:themeColor="text1"/>
          <w:sz w:val="32"/>
          <w:szCs w:val="32"/>
        </w:rPr>
      </w:pPr>
    </w:p>
    <w:p w14:paraId="7019C774" w14:textId="77777777" w:rsidR="00375236" w:rsidRPr="007638BA" w:rsidRDefault="00375236">
      <w:pPr>
        <w:jc w:val="center"/>
        <w:rPr>
          <w:color w:val="000000" w:themeColor="text1"/>
        </w:rPr>
      </w:pPr>
      <w:r w:rsidRPr="007638BA">
        <w:rPr>
          <w:rFonts w:ascii="Times New Roman" w:hAnsi="Times New Roman" w:cs="Times New Roman"/>
          <w:color w:val="000000" w:themeColor="text1"/>
          <w:sz w:val="28"/>
          <w:szCs w:val="28"/>
        </w:rPr>
        <w:t xml:space="preserve">Az EURÓPAI PARLAMENT ÉS A TANÁCS 2016. április 27-i (EU) 2016/679 RENDELETE (továbbiakban: GDPR) </w:t>
      </w:r>
      <w:proofErr w:type="gramStart"/>
      <w:r w:rsidRPr="007638BA">
        <w:rPr>
          <w:rFonts w:ascii="Times New Roman" w:hAnsi="Times New Roman" w:cs="Times New Roman"/>
          <w:color w:val="000000" w:themeColor="text1"/>
          <w:sz w:val="28"/>
          <w:szCs w:val="28"/>
        </w:rPr>
        <w:t>előírásainak  alkalmazása</w:t>
      </w:r>
      <w:proofErr w:type="gramEnd"/>
      <w:r w:rsidRPr="007638BA">
        <w:rPr>
          <w:rFonts w:ascii="Times New Roman" w:hAnsi="Times New Roman" w:cs="Times New Roman"/>
          <w:color w:val="000000" w:themeColor="text1"/>
          <w:sz w:val="28"/>
          <w:szCs w:val="28"/>
        </w:rPr>
        <w:t xml:space="preserve"> céljából </w:t>
      </w:r>
    </w:p>
    <w:p w14:paraId="28059D9C" w14:textId="77777777" w:rsidR="00375236" w:rsidRPr="007638BA" w:rsidRDefault="00375236">
      <w:pPr>
        <w:jc w:val="center"/>
        <w:rPr>
          <w:rFonts w:ascii="Times New Roman" w:hAnsi="Times New Roman" w:cs="Times New Roman"/>
          <w:color w:val="000000" w:themeColor="text1"/>
          <w:sz w:val="28"/>
          <w:szCs w:val="28"/>
        </w:rPr>
      </w:pPr>
    </w:p>
    <w:p w14:paraId="7A7C35DF" w14:textId="77777777" w:rsidR="00375236" w:rsidRDefault="00375236">
      <w:pPr>
        <w:jc w:val="center"/>
        <w:rPr>
          <w:rFonts w:ascii="Times New Roman" w:hAnsi="Times New Roman" w:cs="Times New Roman"/>
          <w:color w:val="000000" w:themeColor="text1"/>
          <w:sz w:val="28"/>
          <w:szCs w:val="28"/>
        </w:rPr>
      </w:pPr>
    </w:p>
    <w:p w14:paraId="5280C968" w14:textId="77777777" w:rsidR="004A28A5" w:rsidRDefault="004A28A5">
      <w:pPr>
        <w:jc w:val="center"/>
        <w:rPr>
          <w:rFonts w:ascii="Times New Roman" w:hAnsi="Times New Roman" w:cs="Times New Roman"/>
          <w:color w:val="000000" w:themeColor="text1"/>
          <w:sz w:val="28"/>
          <w:szCs w:val="28"/>
        </w:rPr>
      </w:pPr>
    </w:p>
    <w:p w14:paraId="01AC0FF6" w14:textId="77777777" w:rsidR="004A28A5" w:rsidRPr="007638BA" w:rsidRDefault="004A28A5">
      <w:pPr>
        <w:jc w:val="center"/>
        <w:rPr>
          <w:rFonts w:ascii="Times New Roman" w:hAnsi="Times New Roman" w:cs="Times New Roman"/>
          <w:color w:val="000000" w:themeColor="text1"/>
          <w:sz w:val="28"/>
          <w:szCs w:val="28"/>
        </w:rPr>
      </w:pPr>
    </w:p>
    <w:p w14:paraId="0A2BA1CD" w14:textId="77777777" w:rsidR="00375236" w:rsidRPr="007638BA" w:rsidRDefault="00375236">
      <w:pPr>
        <w:rPr>
          <w:rFonts w:ascii="Times New Roman" w:hAnsi="Times New Roman" w:cs="Times New Roman"/>
          <w:color w:val="000000" w:themeColor="text1"/>
          <w:sz w:val="28"/>
          <w:szCs w:val="28"/>
        </w:rPr>
      </w:pPr>
    </w:p>
    <w:p w14:paraId="46EAFDA1" w14:textId="13CCE768" w:rsidR="00375236" w:rsidRPr="004A28A5" w:rsidRDefault="00375236">
      <w:pPr>
        <w:jc w:val="center"/>
        <w:rPr>
          <w:color w:val="000000" w:themeColor="text1"/>
          <w:sz w:val="24"/>
          <w:szCs w:val="24"/>
        </w:rPr>
      </w:pPr>
      <w:r w:rsidRPr="004A28A5">
        <w:rPr>
          <w:rFonts w:ascii="Times New Roman" w:hAnsi="Times New Roman" w:cs="Times New Roman"/>
          <w:color w:val="000000" w:themeColor="text1"/>
          <w:sz w:val="24"/>
          <w:szCs w:val="24"/>
        </w:rPr>
        <w:t xml:space="preserve"> 202</w:t>
      </w:r>
      <w:r w:rsidR="004A28A5" w:rsidRPr="004A28A5">
        <w:rPr>
          <w:rFonts w:ascii="Times New Roman" w:hAnsi="Times New Roman" w:cs="Times New Roman"/>
          <w:color w:val="000000" w:themeColor="text1"/>
          <w:sz w:val="24"/>
          <w:szCs w:val="24"/>
        </w:rPr>
        <w:t>5. február v1.</w:t>
      </w:r>
    </w:p>
    <w:p w14:paraId="4010E041" w14:textId="77777777" w:rsidR="00375236" w:rsidRPr="007638BA" w:rsidRDefault="00375236">
      <w:pPr>
        <w:pStyle w:val="Cedmsor1"/>
        <w:pageBreakBefore/>
        <w:ind w:left="0"/>
        <w:rPr>
          <w:color w:val="000000" w:themeColor="text1"/>
        </w:rPr>
      </w:pPr>
      <w:r w:rsidRPr="007638BA">
        <w:rPr>
          <w:color w:val="000000" w:themeColor="text1"/>
        </w:rPr>
        <w:lastRenderedPageBreak/>
        <w:t>Dokumentum változáskövetés</w:t>
      </w:r>
    </w:p>
    <w:p w14:paraId="6278047D" w14:textId="77777777" w:rsidR="00375236" w:rsidRPr="007638BA" w:rsidRDefault="00375236">
      <w:pPr>
        <w:pStyle w:val="Szf6vegtf6rzs"/>
        <w:spacing w:after="0" w:line="240" w:lineRule="auto"/>
        <w:ind w:left="850"/>
        <w:jc w:val="both"/>
        <w:rPr>
          <w:color w:val="000000" w:themeColor="text1"/>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835"/>
        <w:gridCol w:w="1276"/>
        <w:gridCol w:w="2835"/>
        <w:gridCol w:w="2835"/>
      </w:tblGrid>
      <w:tr w:rsidR="002F1B3E" w:rsidRPr="008356B9" w14:paraId="4CDA3351" w14:textId="77777777" w:rsidTr="003E47E9">
        <w:trPr>
          <w:trHeight w:val="512"/>
          <w:tblCellSpacing w:w="0" w:type="dxa"/>
        </w:trPr>
        <w:tc>
          <w:tcPr>
            <w:tcW w:w="1835" w:type="dxa"/>
            <w:tcBorders>
              <w:top w:val="single" w:sz="6" w:space="0" w:color="000000"/>
              <w:left w:val="single" w:sz="6" w:space="0" w:color="000000"/>
              <w:bottom w:val="single" w:sz="6" w:space="0" w:color="000000"/>
              <w:right w:val="single" w:sz="6" w:space="0" w:color="000000"/>
            </w:tcBorders>
            <w:vAlign w:val="center"/>
            <w:hideMark/>
          </w:tcPr>
          <w:p w14:paraId="0EFE7923" w14:textId="77777777" w:rsidR="002F1B3E" w:rsidRPr="008356B9" w:rsidRDefault="002F1B3E" w:rsidP="00641771">
            <w:pPr>
              <w:suppressAutoHyphens w:val="0"/>
              <w:spacing w:after="0" w:line="240" w:lineRule="auto"/>
              <w:jc w:val="center"/>
              <w:rPr>
                <w:rFonts w:ascii="Liberation Sans" w:eastAsia="Times New Roman" w:hAnsi="Liberation Sans" w:cs="Liberation Sans"/>
                <w:sz w:val="20"/>
                <w:szCs w:val="20"/>
                <w:lang w:eastAsia="hu-HU"/>
              </w:rPr>
            </w:pPr>
            <w:r w:rsidRPr="008356B9">
              <w:rPr>
                <w:rFonts w:ascii="Times New Roman" w:eastAsia="Times New Roman" w:hAnsi="Times New Roman" w:cs="Times New Roman"/>
                <w:b/>
                <w:bCs/>
                <w:sz w:val="24"/>
                <w:szCs w:val="24"/>
                <w:lang w:eastAsia="hu-HU"/>
              </w:rPr>
              <w:t>Dátum</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379EB89" w14:textId="77777777" w:rsidR="002F1B3E" w:rsidRPr="008356B9" w:rsidRDefault="002F1B3E" w:rsidP="00641771">
            <w:pPr>
              <w:suppressAutoHyphens w:val="0"/>
              <w:spacing w:after="0" w:line="240" w:lineRule="auto"/>
              <w:jc w:val="center"/>
              <w:rPr>
                <w:rFonts w:ascii="Liberation Sans" w:eastAsia="Times New Roman" w:hAnsi="Liberation Sans" w:cs="Liberation Sans"/>
                <w:sz w:val="20"/>
                <w:szCs w:val="20"/>
                <w:lang w:eastAsia="hu-HU"/>
              </w:rPr>
            </w:pPr>
            <w:r w:rsidRPr="008356B9">
              <w:rPr>
                <w:rFonts w:ascii="Times New Roman" w:eastAsia="Times New Roman" w:hAnsi="Times New Roman" w:cs="Times New Roman"/>
                <w:b/>
                <w:bCs/>
                <w:sz w:val="24"/>
                <w:szCs w:val="24"/>
                <w:lang w:eastAsia="hu-HU"/>
              </w:rPr>
              <w:t>Verzió</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74DCCFA" w14:textId="77777777" w:rsidR="002F1B3E" w:rsidRPr="008356B9" w:rsidRDefault="002F1B3E" w:rsidP="00641771">
            <w:pPr>
              <w:suppressAutoHyphens w:val="0"/>
              <w:spacing w:after="0" w:line="240" w:lineRule="auto"/>
              <w:jc w:val="center"/>
              <w:rPr>
                <w:rFonts w:ascii="Liberation Sans" w:eastAsia="Times New Roman" w:hAnsi="Liberation Sans" w:cs="Liberation Sans"/>
                <w:sz w:val="20"/>
                <w:szCs w:val="20"/>
                <w:lang w:eastAsia="hu-HU"/>
              </w:rPr>
            </w:pPr>
            <w:r w:rsidRPr="008356B9">
              <w:rPr>
                <w:rFonts w:ascii="Times New Roman" w:eastAsia="Times New Roman" w:hAnsi="Times New Roman" w:cs="Times New Roman"/>
                <w:b/>
                <w:bCs/>
                <w:sz w:val="24"/>
                <w:szCs w:val="24"/>
                <w:lang w:eastAsia="hu-HU"/>
              </w:rPr>
              <w:t>A változás oka</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EBD3D01" w14:textId="77777777" w:rsidR="002F1B3E" w:rsidRPr="008356B9" w:rsidRDefault="002F1B3E" w:rsidP="00641771">
            <w:pPr>
              <w:suppressAutoHyphens w:val="0"/>
              <w:spacing w:after="0" w:line="240" w:lineRule="auto"/>
              <w:jc w:val="center"/>
              <w:rPr>
                <w:rFonts w:ascii="Liberation Sans" w:eastAsia="Times New Roman" w:hAnsi="Liberation Sans" w:cs="Liberation Sans"/>
                <w:sz w:val="20"/>
                <w:szCs w:val="20"/>
                <w:lang w:eastAsia="hu-HU"/>
              </w:rPr>
            </w:pPr>
            <w:r w:rsidRPr="008356B9">
              <w:rPr>
                <w:rFonts w:ascii="Times New Roman" w:eastAsia="Times New Roman" w:hAnsi="Times New Roman" w:cs="Times New Roman"/>
                <w:b/>
                <w:bCs/>
                <w:sz w:val="24"/>
                <w:szCs w:val="24"/>
                <w:lang w:eastAsia="hu-HU"/>
              </w:rPr>
              <w:t>A módosítást elvégezte</w:t>
            </w:r>
          </w:p>
        </w:tc>
      </w:tr>
      <w:tr w:rsidR="002F1B3E" w:rsidRPr="008356B9" w14:paraId="1CDB9284" w14:textId="77777777" w:rsidTr="003E47E9">
        <w:trPr>
          <w:trHeight w:val="610"/>
          <w:tblCellSpacing w:w="0" w:type="dxa"/>
        </w:trPr>
        <w:tc>
          <w:tcPr>
            <w:tcW w:w="1835" w:type="dxa"/>
            <w:tcBorders>
              <w:top w:val="single" w:sz="6" w:space="0" w:color="000000"/>
              <w:left w:val="single" w:sz="6" w:space="0" w:color="000000"/>
              <w:bottom w:val="single" w:sz="6" w:space="0" w:color="000000"/>
              <w:right w:val="single" w:sz="6" w:space="0" w:color="000000"/>
            </w:tcBorders>
            <w:vAlign w:val="center"/>
            <w:hideMark/>
          </w:tcPr>
          <w:p w14:paraId="69EF901A" w14:textId="39BFF163" w:rsidR="002F1B3E" w:rsidRPr="008356B9" w:rsidRDefault="003E47E9" w:rsidP="00641771">
            <w:pPr>
              <w:suppressAutoHyphens w:val="0"/>
              <w:spacing w:after="0" w:line="240" w:lineRule="auto"/>
              <w:jc w:val="center"/>
              <w:rPr>
                <w:rFonts w:ascii="Liberation Sans" w:eastAsia="Times New Roman" w:hAnsi="Liberation Sans" w:cs="Liberation Sans"/>
                <w:sz w:val="20"/>
                <w:szCs w:val="20"/>
                <w:lang w:eastAsia="hu-HU"/>
              </w:rPr>
            </w:pPr>
            <w:r>
              <w:rPr>
                <w:rFonts w:ascii="Times New Roman" w:eastAsia="Times New Roman" w:hAnsi="Times New Roman" w:cs="Times New Roman"/>
                <w:sz w:val="24"/>
                <w:szCs w:val="24"/>
                <w:lang w:eastAsia="hu-HU"/>
              </w:rPr>
              <w:t>2025. február</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67821F2" w14:textId="6C4E3713" w:rsidR="002F1B3E" w:rsidRPr="008356B9" w:rsidRDefault="003E47E9" w:rsidP="00641771">
            <w:pPr>
              <w:suppressAutoHyphens w:val="0"/>
              <w:spacing w:after="0" w:line="240" w:lineRule="auto"/>
              <w:jc w:val="center"/>
              <w:rPr>
                <w:rFonts w:ascii="Liberation Sans" w:eastAsia="Times New Roman" w:hAnsi="Liberation Sans" w:cs="Liberation Sans"/>
                <w:sz w:val="20"/>
                <w:szCs w:val="20"/>
                <w:lang w:eastAsia="hu-HU"/>
              </w:rPr>
            </w:pPr>
            <w:r>
              <w:rPr>
                <w:rFonts w:ascii="Times New Roman" w:eastAsia="Times New Roman" w:hAnsi="Times New Roman" w:cs="Times New Roman"/>
                <w:sz w:val="24"/>
                <w:szCs w:val="24"/>
                <w:lang w:eastAsia="hu-HU"/>
              </w:rPr>
              <w:t>v</w:t>
            </w:r>
            <w:r w:rsidR="002F1B3E" w:rsidRPr="008356B9">
              <w:rPr>
                <w:rFonts w:ascii="Times New Roman" w:eastAsia="Times New Roman" w:hAnsi="Times New Roman" w:cs="Times New Roman"/>
                <w:sz w:val="24"/>
                <w:szCs w:val="24"/>
                <w:lang w:eastAsia="hu-HU"/>
              </w:rPr>
              <w:t>1</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9BAF4FD" w14:textId="7A6C12D3" w:rsidR="002F1B3E" w:rsidRPr="008356B9" w:rsidRDefault="003E47E9" w:rsidP="00641771">
            <w:pPr>
              <w:suppressAutoHyphens w:val="0"/>
              <w:spacing w:after="0" w:line="240" w:lineRule="auto"/>
              <w:rPr>
                <w:rFonts w:ascii="Liberation Sans" w:eastAsia="Times New Roman" w:hAnsi="Liberation Sans" w:cs="Liberation Sans"/>
                <w:sz w:val="20"/>
                <w:szCs w:val="20"/>
                <w:lang w:eastAsia="hu-HU"/>
              </w:rPr>
            </w:pPr>
            <w:r>
              <w:rPr>
                <w:rFonts w:ascii="Times New Roman" w:eastAsia="Times New Roman" w:hAnsi="Times New Roman" w:cs="Times New Roman"/>
                <w:sz w:val="24"/>
                <w:szCs w:val="24"/>
                <w:lang w:eastAsia="hu-HU"/>
              </w:rPr>
              <w:t>az intézmény alapítása</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45570F7" w14:textId="77777777" w:rsidR="002F1B3E" w:rsidRPr="008356B9" w:rsidRDefault="002F1B3E" w:rsidP="00641771">
            <w:pPr>
              <w:suppressAutoHyphens w:val="0"/>
              <w:spacing w:after="0" w:line="240" w:lineRule="auto"/>
              <w:jc w:val="center"/>
              <w:rPr>
                <w:rFonts w:ascii="Liberation Sans" w:eastAsia="Times New Roman" w:hAnsi="Liberation Sans" w:cs="Liberation Sans"/>
                <w:sz w:val="20"/>
                <w:szCs w:val="20"/>
                <w:lang w:eastAsia="hu-HU"/>
              </w:rPr>
            </w:pPr>
            <w:r w:rsidRPr="008356B9">
              <w:rPr>
                <w:rFonts w:ascii="Times New Roman" w:eastAsia="Times New Roman" w:hAnsi="Times New Roman" w:cs="Times New Roman"/>
                <w:sz w:val="24"/>
                <w:szCs w:val="24"/>
                <w:lang w:eastAsia="hu-HU"/>
              </w:rPr>
              <w:t>RITEK Zrt.</w:t>
            </w:r>
          </w:p>
        </w:tc>
      </w:tr>
    </w:tbl>
    <w:p w14:paraId="0E998FB1" w14:textId="77777777" w:rsidR="00375236" w:rsidRPr="00337605" w:rsidRDefault="00375236">
      <w:pPr>
        <w:pStyle w:val="Norme1l1"/>
        <w:ind w:left="0"/>
        <w:jc w:val="both"/>
        <w:rPr>
          <w:color w:val="000000" w:themeColor="text1"/>
        </w:rPr>
      </w:pPr>
    </w:p>
    <w:p w14:paraId="54B095AD" w14:textId="0CC3BE71" w:rsidR="00375236" w:rsidRDefault="005815E4">
      <w:pPr>
        <w:pStyle w:val="Tartalomjegyzkcmsora"/>
        <w:rPr>
          <w:rFonts w:ascii="Times New Roman" w:hAnsi="Times New Roman"/>
          <w:color w:val="000000" w:themeColor="text1"/>
          <w:sz w:val="24"/>
          <w:szCs w:val="24"/>
        </w:rPr>
      </w:pPr>
      <w:r>
        <w:rPr>
          <w:rFonts w:ascii="Times New Roman" w:hAnsi="Times New Roman"/>
          <w:color w:val="000000" w:themeColor="text1"/>
          <w:sz w:val="24"/>
          <w:szCs w:val="24"/>
        </w:rPr>
        <w:t>TARTALOMJEGYZÉK</w:t>
      </w:r>
    </w:p>
    <w:p w14:paraId="273485B7" w14:textId="77777777" w:rsidR="005815E4" w:rsidRPr="005815E4" w:rsidRDefault="005815E4" w:rsidP="005815E4"/>
    <w:p w14:paraId="204DCB6A" w14:textId="5D03F93C" w:rsidR="00D83362" w:rsidRDefault="00375236">
      <w:pPr>
        <w:pStyle w:val="TJ1"/>
        <w:rPr>
          <w:rFonts w:asciiTheme="minorHAnsi" w:eastAsiaTheme="minorEastAsia" w:hAnsiTheme="minorHAnsi" w:cstheme="minorBidi"/>
          <w:noProof/>
          <w:kern w:val="2"/>
          <w:sz w:val="24"/>
          <w:szCs w:val="24"/>
          <w:lang w:eastAsia="hu-HU"/>
          <w14:ligatures w14:val="standardContextual"/>
        </w:rPr>
      </w:pPr>
      <w:r w:rsidRPr="00337605">
        <w:rPr>
          <w:rFonts w:ascii="Times New Roman" w:hAnsi="Times New Roman" w:cs="Times New Roman"/>
          <w:color w:val="000000" w:themeColor="text1"/>
          <w:sz w:val="24"/>
          <w:szCs w:val="24"/>
        </w:rPr>
        <w:fldChar w:fldCharType="begin"/>
      </w:r>
      <w:r w:rsidRPr="00337605">
        <w:rPr>
          <w:rFonts w:ascii="Times New Roman" w:hAnsi="Times New Roman" w:cs="Times New Roman"/>
          <w:color w:val="000000" w:themeColor="text1"/>
          <w:sz w:val="24"/>
          <w:szCs w:val="24"/>
        </w:rPr>
        <w:instrText xml:space="preserve"> TOC \o "1-3" \h \z \u </w:instrText>
      </w:r>
      <w:r w:rsidRPr="00337605">
        <w:rPr>
          <w:rFonts w:ascii="Times New Roman" w:hAnsi="Times New Roman" w:cs="Times New Roman"/>
          <w:color w:val="000000" w:themeColor="text1"/>
          <w:sz w:val="24"/>
          <w:szCs w:val="24"/>
        </w:rPr>
        <w:fldChar w:fldCharType="separate"/>
      </w:r>
      <w:hyperlink w:anchor="_Toc190258175" w:history="1">
        <w:r w:rsidR="00D83362" w:rsidRPr="00546DDD">
          <w:rPr>
            <w:rStyle w:val="Hiperhivatkozs"/>
            <w:noProof/>
          </w:rPr>
          <w:t>I.</w:t>
        </w:r>
        <w:r w:rsidR="00D83362">
          <w:rPr>
            <w:rFonts w:asciiTheme="minorHAnsi" w:eastAsiaTheme="minorEastAsia" w:hAnsiTheme="minorHAnsi" w:cstheme="minorBidi"/>
            <w:noProof/>
            <w:kern w:val="2"/>
            <w:sz w:val="24"/>
            <w:szCs w:val="24"/>
            <w:lang w:eastAsia="hu-HU"/>
            <w14:ligatures w14:val="standardContextual"/>
          </w:rPr>
          <w:tab/>
        </w:r>
        <w:r w:rsidR="00D83362" w:rsidRPr="00546DDD">
          <w:rPr>
            <w:rStyle w:val="Hiperhivatkozs"/>
            <w:noProof/>
          </w:rPr>
          <w:t>A Szabályzat célja és hatálya.</w:t>
        </w:r>
        <w:r w:rsidR="00D83362">
          <w:rPr>
            <w:noProof/>
            <w:webHidden/>
          </w:rPr>
          <w:tab/>
        </w:r>
        <w:r w:rsidR="00D83362">
          <w:rPr>
            <w:noProof/>
            <w:webHidden/>
          </w:rPr>
          <w:fldChar w:fldCharType="begin"/>
        </w:r>
        <w:r w:rsidR="00D83362">
          <w:rPr>
            <w:noProof/>
            <w:webHidden/>
          </w:rPr>
          <w:instrText xml:space="preserve"> PAGEREF _Toc190258175 \h </w:instrText>
        </w:r>
        <w:r w:rsidR="00D83362">
          <w:rPr>
            <w:noProof/>
            <w:webHidden/>
          </w:rPr>
        </w:r>
        <w:r w:rsidR="00D83362">
          <w:rPr>
            <w:noProof/>
            <w:webHidden/>
          </w:rPr>
          <w:fldChar w:fldCharType="separate"/>
        </w:r>
        <w:r w:rsidR="00BB22FF">
          <w:rPr>
            <w:noProof/>
            <w:webHidden/>
          </w:rPr>
          <w:t>3</w:t>
        </w:r>
        <w:r w:rsidR="00D83362">
          <w:rPr>
            <w:noProof/>
            <w:webHidden/>
          </w:rPr>
          <w:fldChar w:fldCharType="end"/>
        </w:r>
      </w:hyperlink>
    </w:p>
    <w:p w14:paraId="63815E46" w14:textId="134B2D34" w:rsidR="00D83362" w:rsidRDefault="00D83362">
      <w:pPr>
        <w:pStyle w:val="TJ1"/>
        <w:rPr>
          <w:rFonts w:asciiTheme="minorHAnsi" w:eastAsiaTheme="minorEastAsia" w:hAnsiTheme="minorHAnsi" w:cstheme="minorBidi"/>
          <w:noProof/>
          <w:kern w:val="2"/>
          <w:sz w:val="24"/>
          <w:szCs w:val="24"/>
          <w:lang w:eastAsia="hu-HU"/>
          <w14:ligatures w14:val="standardContextual"/>
        </w:rPr>
      </w:pPr>
      <w:hyperlink w:anchor="_Toc190258176" w:history="1">
        <w:r w:rsidRPr="00546DDD">
          <w:rPr>
            <w:rStyle w:val="Hiperhivatkozs"/>
            <w:noProof/>
          </w:rPr>
          <w:t>II.</w:t>
        </w:r>
        <w:r>
          <w:rPr>
            <w:rFonts w:asciiTheme="minorHAnsi" w:eastAsiaTheme="minorEastAsia" w:hAnsiTheme="minorHAnsi" w:cstheme="minorBidi"/>
            <w:noProof/>
            <w:kern w:val="2"/>
            <w:sz w:val="24"/>
            <w:szCs w:val="24"/>
            <w:lang w:eastAsia="hu-HU"/>
            <w14:ligatures w14:val="standardContextual"/>
          </w:rPr>
          <w:tab/>
        </w:r>
        <w:r w:rsidRPr="00546DDD">
          <w:rPr>
            <w:rStyle w:val="Hiperhivatkozs"/>
            <w:noProof/>
          </w:rPr>
          <w:t>Az adatkezelés elvei</w:t>
        </w:r>
        <w:r>
          <w:rPr>
            <w:noProof/>
            <w:webHidden/>
          </w:rPr>
          <w:tab/>
        </w:r>
        <w:r>
          <w:rPr>
            <w:noProof/>
            <w:webHidden/>
          </w:rPr>
          <w:fldChar w:fldCharType="begin"/>
        </w:r>
        <w:r>
          <w:rPr>
            <w:noProof/>
            <w:webHidden/>
          </w:rPr>
          <w:instrText xml:space="preserve"> PAGEREF _Toc190258176 \h </w:instrText>
        </w:r>
        <w:r>
          <w:rPr>
            <w:noProof/>
            <w:webHidden/>
          </w:rPr>
        </w:r>
        <w:r>
          <w:rPr>
            <w:noProof/>
            <w:webHidden/>
          </w:rPr>
          <w:fldChar w:fldCharType="separate"/>
        </w:r>
        <w:r w:rsidR="00BB22FF">
          <w:rPr>
            <w:noProof/>
            <w:webHidden/>
          </w:rPr>
          <w:t>4</w:t>
        </w:r>
        <w:r>
          <w:rPr>
            <w:noProof/>
            <w:webHidden/>
          </w:rPr>
          <w:fldChar w:fldCharType="end"/>
        </w:r>
      </w:hyperlink>
    </w:p>
    <w:p w14:paraId="750A892E" w14:textId="35A28145" w:rsidR="00D83362" w:rsidRDefault="00D83362">
      <w:pPr>
        <w:pStyle w:val="TJ1"/>
        <w:rPr>
          <w:rFonts w:asciiTheme="minorHAnsi" w:eastAsiaTheme="minorEastAsia" w:hAnsiTheme="minorHAnsi" w:cstheme="minorBidi"/>
          <w:noProof/>
          <w:kern w:val="2"/>
          <w:sz w:val="24"/>
          <w:szCs w:val="24"/>
          <w:lang w:eastAsia="hu-HU"/>
          <w14:ligatures w14:val="standardContextual"/>
        </w:rPr>
      </w:pPr>
      <w:hyperlink w:anchor="_Toc190258177" w:history="1">
        <w:r w:rsidRPr="00546DDD">
          <w:rPr>
            <w:rStyle w:val="Hiperhivatkozs"/>
            <w:noProof/>
          </w:rPr>
          <w:t>III.</w:t>
        </w:r>
        <w:r>
          <w:rPr>
            <w:rFonts w:asciiTheme="minorHAnsi" w:eastAsiaTheme="minorEastAsia" w:hAnsiTheme="minorHAnsi" w:cstheme="minorBidi"/>
            <w:noProof/>
            <w:kern w:val="2"/>
            <w:sz w:val="24"/>
            <w:szCs w:val="24"/>
            <w:lang w:eastAsia="hu-HU"/>
            <w14:ligatures w14:val="standardContextual"/>
          </w:rPr>
          <w:tab/>
        </w:r>
        <w:r w:rsidRPr="00546DDD">
          <w:rPr>
            <w:rStyle w:val="Hiperhivatkozs"/>
            <w:noProof/>
          </w:rPr>
          <w:t>Az adatkezelés jogalapjai</w:t>
        </w:r>
        <w:r>
          <w:rPr>
            <w:noProof/>
            <w:webHidden/>
          </w:rPr>
          <w:tab/>
        </w:r>
        <w:r>
          <w:rPr>
            <w:noProof/>
            <w:webHidden/>
          </w:rPr>
          <w:fldChar w:fldCharType="begin"/>
        </w:r>
        <w:r>
          <w:rPr>
            <w:noProof/>
            <w:webHidden/>
          </w:rPr>
          <w:instrText xml:space="preserve"> PAGEREF _Toc190258177 \h </w:instrText>
        </w:r>
        <w:r>
          <w:rPr>
            <w:noProof/>
            <w:webHidden/>
          </w:rPr>
        </w:r>
        <w:r>
          <w:rPr>
            <w:noProof/>
            <w:webHidden/>
          </w:rPr>
          <w:fldChar w:fldCharType="separate"/>
        </w:r>
        <w:r w:rsidR="00BB22FF">
          <w:rPr>
            <w:noProof/>
            <w:webHidden/>
          </w:rPr>
          <w:t>5</w:t>
        </w:r>
        <w:r>
          <w:rPr>
            <w:noProof/>
            <w:webHidden/>
          </w:rPr>
          <w:fldChar w:fldCharType="end"/>
        </w:r>
      </w:hyperlink>
    </w:p>
    <w:p w14:paraId="303D9D2D" w14:textId="36D5A2DF" w:rsidR="00D83362" w:rsidRDefault="00D83362">
      <w:pPr>
        <w:pStyle w:val="TJ1"/>
        <w:rPr>
          <w:rFonts w:asciiTheme="minorHAnsi" w:eastAsiaTheme="minorEastAsia" w:hAnsiTheme="minorHAnsi" w:cstheme="minorBidi"/>
          <w:noProof/>
          <w:kern w:val="2"/>
          <w:sz w:val="24"/>
          <w:szCs w:val="24"/>
          <w:lang w:eastAsia="hu-HU"/>
          <w14:ligatures w14:val="standardContextual"/>
        </w:rPr>
      </w:pPr>
      <w:hyperlink w:anchor="_Toc190258178" w:history="1">
        <w:r w:rsidRPr="00546DDD">
          <w:rPr>
            <w:rStyle w:val="Hiperhivatkozs"/>
            <w:noProof/>
          </w:rPr>
          <w:t>IV.</w:t>
        </w:r>
        <w:r>
          <w:rPr>
            <w:rFonts w:asciiTheme="minorHAnsi" w:eastAsiaTheme="minorEastAsia" w:hAnsiTheme="minorHAnsi" w:cstheme="minorBidi"/>
            <w:noProof/>
            <w:kern w:val="2"/>
            <w:sz w:val="24"/>
            <w:szCs w:val="24"/>
            <w:lang w:eastAsia="hu-HU"/>
            <w14:ligatures w14:val="standardContextual"/>
          </w:rPr>
          <w:tab/>
        </w:r>
        <w:r w:rsidRPr="00546DDD">
          <w:rPr>
            <w:rStyle w:val="Hiperhivatkozs"/>
            <w:noProof/>
          </w:rPr>
          <w:t>Az Adatkezelő nyilvántartásában levő, működésével kapcsolatos különleges adatok és azok továbbítása</w:t>
        </w:r>
        <w:r>
          <w:rPr>
            <w:noProof/>
            <w:webHidden/>
          </w:rPr>
          <w:tab/>
        </w:r>
        <w:r>
          <w:rPr>
            <w:noProof/>
            <w:webHidden/>
          </w:rPr>
          <w:fldChar w:fldCharType="begin"/>
        </w:r>
        <w:r>
          <w:rPr>
            <w:noProof/>
            <w:webHidden/>
          </w:rPr>
          <w:instrText xml:space="preserve"> PAGEREF _Toc190258178 \h </w:instrText>
        </w:r>
        <w:r>
          <w:rPr>
            <w:noProof/>
            <w:webHidden/>
          </w:rPr>
        </w:r>
        <w:r>
          <w:rPr>
            <w:noProof/>
            <w:webHidden/>
          </w:rPr>
          <w:fldChar w:fldCharType="separate"/>
        </w:r>
        <w:r w:rsidR="00BB22FF">
          <w:rPr>
            <w:noProof/>
            <w:webHidden/>
          </w:rPr>
          <w:t>5</w:t>
        </w:r>
        <w:r>
          <w:rPr>
            <w:noProof/>
            <w:webHidden/>
          </w:rPr>
          <w:fldChar w:fldCharType="end"/>
        </w:r>
      </w:hyperlink>
    </w:p>
    <w:p w14:paraId="46C39DBD" w14:textId="7AB881E7" w:rsidR="00D83362" w:rsidRDefault="00D83362">
      <w:pPr>
        <w:pStyle w:val="TJ1"/>
        <w:rPr>
          <w:rFonts w:asciiTheme="minorHAnsi" w:eastAsiaTheme="minorEastAsia" w:hAnsiTheme="minorHAnsi" w:cstheme="minorBidi"/>
          <w:noProof/>
          <w:kern w:val="2"/>
          <w:sz w:val="24"/>
          <w:szCs w:val="24"/>
          <w:lang w:eastAsia="hu-HU"/>
          <w14:ligatures w14:val="standardContextual"/>
        </w:rPr>
      </w:pPr>
      <w:hyperlink w:anchor="_Toc190258179" w:history="1">
        <w:r w:rsidRPr="00546DDD">
          <w:rPr>
            <w:rStyle w:val="Hiperhivatkozs"/>
            <w:noProof/>
          </w:rPr>
          <w:t>V.</w:t>
        </w:r>
        <w:r>
          <w:rPr>
            <w:rFonts w:asciiTheme="minorHAnsi" w:eastAsiaTheme="minorEastAsia" w:hAnsiTheme="minorHAnsi" w:cstheme="minorBidi"/>
            <w:noProof/>
            <w:kern w:val="2"/>
            <w:sz w:val="24"/>
            <w:szCs w:val="24"/>
            <w:lang w:eastAsia="hu-HU"/>
            <w14:ligatures w14:val="standardContextual"/>
          </w:rPr>
          <w:tab/>
        </w:r>
        <w:r w:rsidRPr="00546DDD">
          <w:rPr>
            <w:rStyle w:val="Hiperhivatkozs"/>
            <w:noProof/>
          </w:rPr>
          <w:t>Az érintett adatkezeléssel kapcsolatos jogai</w:t>
        </w:r>
        <w:r>
          <w:rPr>
            <w:noProof/>
            <w:webHidden/>
          </w:rPr>
          <w:tab/>
        </w:r>
        <w:r>
          <w:rPr>
            <w:noProof/>
            <w:webHidden/>
          </w:rPr>
          <w:fldChar w:fldCharType="begin"/>
        </w:r>
        <w:r>
          <w:rPr>
            <w:noProof/>
            <w:webHidden/>
          </w:rPr>
          <w:instrText xml:space="preserve"> PAGEREF _Toc190258179 \h </w:instrText>
        </w:r>
        <w:r>
          <w:rPr>
            <w:noProof/>
            <w:webHidden/>
          </w:rPr>
        </w:r>
        <w:r>
          <w:rPr>
            <w:noProof/>
            <w:webHidden/>
          </w:rPr>
          <w:fldChar w:fldCharType="separate"/>
        </w:r>
        <w:r w:rsidR="00BB22FF">
          <w:rPr>
            <w:noProof/>
            <w:webHidden/>
          </w:rPr>
          <w:t>8</w:t>
        </w:r>
        <w:r>
          <w:rPr>
            <w:noProof/>
            <w:webHidden/>
          </w:rPr>
          <w:fldChar w:fldCharType="end"/>
        </w:r>
      </w:hyperlink>
    </w:p>
    <w:p w14:paraId="5987460F" w14:textId="5C98F544" w:rsidR="00D83362" w:rsidRDefault="00D83362">
      <w:pPr>
        <w:pStyle w:val="TJ1"/>
        <w:rPr>
          <w:rFonts w:asciiTheme="minorHAnsi" w:eastAsiaTheme="minorEastAsia" w:hAnsiTheme="minorHAnsi" w:cstheme="minorBidi"/>
          <w:noProof/>
          <w:kern w:val="2"/>
          <w:sz w:val="24"/>
          <w:szCs w:val="24"/>
          <w:lang w:eastAsia="hu-HU"/>
          <w14:ligatures w14:val="standardContextual"/>
        </w:rPr>
      </w:pPr>
      <w:hyperlink w:anchor="_Toc190258180" w:history="1">
        <w:r w:rsidRPr="00546DDD">
          <w:rPr>
            <w:rStyle w:val="Hiperhivatkozs"/>
            <w:noProof/>
          </w:rPr>
          <w:t>VI.</w:t>
        </w:r>
        <w:r>
          <w:rPr>
            <w:rFonts w:asciiTheme="minorHAnsi" w:eastAsiaTheme="minorEastAsia" w:hAnsiTheme="minorHAnsi" w:cstheme="minorBidi"/>
            <w:noProof/>
            <w:kern w:val="2"/>
            <w:sz w:val="24"/>
            <w:szCs w:val="24"/>
            <w:lang w:eastAsia="hu-HU"/>
            <w14:ligatures w14:val="standardContextual"/>
          </w:rPr>
          <w:tab/>
        </w:r>
        <w:r w:rsidRPr="00546DDD">
          <w:rPr>
            <w:rStyle w:val="Hiperhivatkozs"/>
            <w:noProof/>
          </w:rPr>
          <w:t>Információbiztonság az adatkezelésben</w:t>
        </w:r>
        <w:r>
          <w:rPr>
            <w:noProof/>
            <w:webHidden/>
          </w:rPr>
          <w:tab/>
        </w:r>
        <w:r>
          <w:rPr>
            <w:noProof/>
            <w:webHidden/>
          </w:rPr>
          <w:fldChar w:fldCharType="begin"/>
        </w:r>
        <w:r>
          <w:rPr>
            <w:noProof/>
            <w:webHidden/>
          </w:rPr>
          <w:instrText xml:space="preserve"> PAGEREF _Toc190258180 \h </w:instrText>
        </w:r>
        <w:r>
          <w:rPr>
            <w:noProof/>
            <w:webHidden/>
          </w:rPr>
        </w:r>
        <w:r>
          <w:rPr>
            <w:noProof/>
            <w:webHidden/>
          </w:rPr>
          <w:fldChar w:fldCharType="separate"/>
        </w:r>
        <w:r w:rsidR="00BB22FF">
          <w:rPr>
            <w:noProof/>
            <w:webHidden/>
          </w:rPr>
          <w:t>10</w:t>
        </w:r>
        <w:r>
          <w:rPr>
            <w:noProof/>
            <w:webHidden/>
          </w:rPr>
          <w:fldChar w:fldCharType="end"/>
        </w:r>
      </w:hyperlink>
    </w:p>
    <w:p w14:paraId="35978497" w14:textId="4ED24D2B" w:rsidR="00D83362" w:rsidRDefault="00D83362">
      <w:pPr>
        <w:pStyle w:val="TJ1"/>
        <w:rPr>
          <w:rFonts w:asciiTheme="minorHAnsi" w:eastAsiaTheme="minorEastAsia" w:hAnsiTheme="minorHAnsi" w:cstheme="minorBidi"/>
          <w:noProof/>
          <w:kern w:val="2"/>
          <w:sz w:val="24"/>
          <w:szCs w:val="24"/>
          <w:lang w:eastAsia="hu-HU"/>
          <w14:ligatures w14:val="standardContextual"/>
        </w:rPr>
      </w:pPr>
      <w:hyperlink w:anchor="_Toc190258181" w:history="1">
        <w:r w:rsidRPr="00546DDD">
          <w:rPr>
            <w:rStyle w:val="Hiperhivatkozs"/>
            <w:noProof/>
          </w:rPr>
          <w:t>VII.</w:t>
        </w:r>
        <w:r>
          <w:rPr>
            <w:rFonts w:asciiTheme="minorHAnsi" w:eastAsiaTheme="minorEastAsia" w:hAnsiTheme="minorHAnsi" w:cstheme="minorBidi"/>
            <w:noProof/>
            <w:kern w:val="2"/>
            <w:sz w:val="24"/>
            <w:szCs w:val="24"/>
            <w:lang w:eastAsia="hu-HU"/>
            <w14:ligatures w14:val="standardContextual"/>
          </w:rPr>
          <w:tab/>
        </w:r>
        <w:r w:rsidRPr="00546DDD">
          <w:rPr>
            <w:rStyle w:val="Hiperhivatkozs"/>
            <w:noProof/>
          </w:rPr>
          <w:t>A szervezeti és adatvédelmi kockázattal kapcsolatos fogalmak, feladatok.</w:t>
        </w:r>
        <w:r>
          <w:rPr>
            <w:noProof/>
            <w:webHidden/>
          </w:rPr>
          <w:tab/>
        </w:r>
        <w:r>
          <w:rPr>
            <w:noProof/>
            <w:webHidden/>
          </w:rPr>
          <w:fldChar w:fldCharType="begin"/>
        </w:r>
        <w:r>
          <w:rPr>
            <w:noProof/>
            <w:webHidden/>
          </w:rPr>
          <w:instrText xml:space="preserve"> PAGEREF _Toc190258181 \h </w:instrText>
        </w:r>
        <w:r>
          <w:rPr>
            <w:noProof/>
            <w:webHidden/>
          </w:rPr>
        </w:r>
        <w:r>
          <w:rPr>
            <w:noProof/>
            <w:webHidden/>
          </w:rPr>
          <w:fldChar w:fldCharType="separate"/>
        </w:r>
        <w:r w:rsidR="00BB22FF">
          <w:rPr>
            <w:noProof/>
            <w:webHidden/>
          </w:rPr>
          <w:t>14</w:t>
        </w:r>
        <w:r>
          <w:rPr>
            <w:noProof/>
            <w:webHidden/>
          </w:rPr>
          <w:fldChar w:fldCharType="end"/>
        </w:r>
      </w:hyperlink>
    </w:p>
    <w:p w14:paraId="10C67837" w14:textId="69F794FB" w:rsidR="00D83362" w:rsidRDefault="00D83362">
      <w:pPr>
        <w:pStyle w:val="TJ1"/>
        <w:rPr>
          <w:rFonts w:asciiTheme="minorHAnsi" w:eastAsiaTheme="minorEastAsia" w:hAnsiTheme="minorHAnsi" w:cstheme="minorBidi"/>
          <w:noProof/>
          <w:kern w:val="2"/>
          <w:sz w:val="24"/>
          <w:szCs w:val="24"/>
          <w:lang w:eastAsia="hu-HU"/>
          <w14:ligatures w14:val="standardContextual"/>
        </w:rPr>
      </w:pPr>
      <w:hyperlink w:anchor="_Toc190258182" w:history="1">
        <w:r w:rsidRPr="00546DDD">
          <w:rPr>
            <w:rStyle w:val="Hiperhivatkozs"/>
            <w:noProof/>
          </w:rPr>
          <w:t>VIII.</w:t>
        </w:r>
        <w:r>
          <w:rPr>
            <w:rFonts w:asciiTheme="minorHAnsi" w:eastAsiaTheme="minorEastAsia" w:hAnsiTheme="minorHAnsi" w:cstheme="minorBidi"/>
            <w:noProof/>
            <w:kern w:val="2"/>
            <w:sz w:val="24"/>
            <w:szCs w:val="24"/>
            <w:lang w:eastAsia="hu-HU"/>
            <w14:ligatures w14:val="standardContextual"/>
          </w:rPr>
          <w:tab/>
        </w:r>
        <w:r w:rsidRPr="00546DDD">
          <w:rPr>
            <w:rStyle w:val="Hiperhivatkozs"/>
            <w:noProof/>
          </w:rPr>
          <w:t>Eljárási kötelezettségek, lehetőségek az adatvédelmi incidens megelőzésekor, esetleges bekövetkezése esetén.</w:t>
        </w:r>
        <w:r>
          <w:rPr>
            <w:noProof/>
            <w:webHidden/>
          </w:rPr>
          <w:tab/>
        </w:r>
        <w:r>
          <w:rPr>
            <w:noProof/>
            <w:webHidden/>
          </w:rPr>
          <w:fldChar w:fldCharType="begin"/>
        </w:r>
        <w:r>
          <w:rPr>
            <w:noProof/>
            <w:webHidden/>
          </w:rPr>
          <w:instrText xml:space="preserve"> PAGEREF _Toc190258182 \h </w:instrText>
        </w:r>
        <w:r>
          <w:rPr>
            <w:noProof/>
            <w:webHidden/>
          </w:rPr>
        </w:r>
        <w:r>
          <w:rPr>
            <w:noProof/>
            <w:webHidden/>
          </w:rPr>
          <w:fldChar w:fldCharType="separate"/>
        </w:r>
        <w:r w:rsidR="00BB22FF">
          <w:rPr>
            <w:noProof/>
            <w:webHidden/>
          </w:rPr>
          <w:t>16</w:t>
        </w:r>
        <w:r>
          <w:rPr>
            <w:noProof/>
            <w:webHidden/>
          </w:rPr>
          <w:fldChar w:fldCharType="end"/>
        </w:r>
      </w:hyperlink>
    </w:p>
    <w:p w14:paraId="28FE83EA" w14:textId="6631F31F" w:rsidR="00D83362" w:rsidRDefault="00D83362">
      <w:pPr>
        <w:pStyle w:val="TJ1"/>
        <w:rPr>
          <w:rFonts w:asciiTheme="minorHAnsi" w:eastAsiaTheme="minorEastAsia" w:hAnsiTheme="minorHAnsi" w:cstheme="minorBidi"/>
          <w:noProof/>
          <w:kern w:val="2"/>
          <w:sz w:val="24"/>
          <w:szCs w:val="24"/>
          <w:lang w:eastAsia="hu-HU"/>
          <w14:ligatures w14:val="standardContextual"/>
        </w:rPr>
      </w:pPr>
      <w:hyperlink w:anchor="_Toc190258183" w:history="1">
        <w:r w:rsidRPr="00546DDD">
          <w:rPr>
            <w:rStyle w:val="Hiperhivatkozs"/>
            <w:noProof/>
          </w:rPr>
          <w:t>IX.</w:t>
        </w:r>
        <w:r>
          <w:rPr>
            <w:rFonts w:asciiTheme="minorHAnsi" w:eastAsiaTheme="minorEastAsia" w:hAnsiTheme="minorHAnsi" w:cstheme="minorBidi"/>
            <w:noProof/>
            <w:kern w:val="2"/>
            <w:sz w:val="24"/>
            <w:szCs w:val="24"/>
            <w:lang w:eastAsia="hu-HU"/>
            <w14:ligatures w14:val="standardContextual"/>
          </w:rPr>
          <w:tab/>
        </w:r>
        <w:r w:rsidRPr="00546DDD">
          <w:rPr>
            <w:rStyle w:val="Hiperhivatkozs"/>
            <w:noProof/>
          </w:rPr>
          <w:t>Fontosabb fogalmak.</w:t>
        </w:r>
        <w:r>
          <w:rPr>
            <w:noProof/>
            <w:webHidden/>
          </w:rPr>
          <w:tab/>
        </w:r>
        <w:r>
          <w:rPr>
            <w:noProof/>
            <w:webHidden/>
          </w:rPr>
          <w:fldChar w:fldCharType="begin"/>
        </w:r>
        <w:r>
          <w:rPr>
            <w:noProof/>
            <w:webHidden/>
          </w:rPr>
          <w:instrText xml:space="preserve"> PAGEREF _Toc190258183 \h </w:instrText>
        </w:r>
        <w:r>
          <w:rPr>
            <w:noProof/>
            <w:webHidden/>
          </w:rPr>
        </w:r>
        <w:r>
          <w:rPr>
            <w:noProof/>
            <w:webHidden/>
          </w:rPr>
          <w:fldChar w:fldCharType="separate"/>
        </w:r>
        <w:r w:rsidR="00BB22FF">
          <w:rPr>
            <w:noProof/>
            <w:webHidden/>
          </w:rPr>
          <w:t>20</w:t>
        </w:r>
        <w:r>
          <w:rPr>
            <w:noProof/>
            <w:webHidden/>
          </w:rPr>
          <w:fldChar w:fldCharType="end"/>
        </w:r>
      </w:hyperlink>
    </w:p>
    <w:p w14:paraId="471768BF" w14:textId="740163D2" w:rsidR="00D83362" w:rsidRDefault="00D83362">
      <w:pPr>
        <w:pStyle w:val="TJ1"/>
        <w:rPr>
          <w:rFonts w:asciiTheme="minorHAnsi" w:eastAsiaTheme="minorEastAsia" w:hAnsiTheme="minorHAnsi" w:cstheme="minorBidi"/>
          <w:noProof/>
          <w:kern w:val="2"/>
          <w:sz w:val="24"/>
          <w:szCs w:val="24"/>
          <w:lang w:eastAsia="hu-HU"/>
          <w14:ligatures w14:val="standardContextual"/>
        </w:rPr>
      </w:pPr>
      <w:hyperlink w:anchor="_Toc190258184" w:history="1">
        <w:r w:rsidRPr="00546DDD">
          <w:rPr>
            <w:rStyle w:val="Hiperhivatkozs"/>
            <w:noProof/>
          </w:rPr>
          <w:t>X.</w:t>
        </w:r>
        <w:r>
          <w:rPr>
            <w:rFonts w:asciiTheme="minorHAnsi" w:eastAsiaTheme="minorEastAsia" w:hAnsiTheme="minorHAnsi" w:cstheme="minorBidi"/>
            <w:noProof/>
            <w:kern w:val="2"/>
            <w:sz w:val="24"/>
            <w:szCs w:val="24"/>
            <w:lang w:eastAsia="hu-HU"/>
            <w14:ligatures w14:val="standardContextual"/>
          </w:rPr>
          <w:tab/>
        </w:r>
        <w:r w:rsidRPr="00546DDD">
          <w:rPr>
            <w:rStyle w:val="Hiperhivatkozs"/>
            <w:noProof/>
          </w:rPr>
          <w:t>Általános tájékoztatás.</w:t>
        </w:r>
        <w:r>
          <w:rPr>
            <w:noProof/>
            <w:webHidden/>
          </w:rPr>
          <w:tab/>
        </w:r>
        <w:r>
          <w:rPr>
            <w:noProof/>
            <w:webHidden/>
          </w:rPr>
          <w:fldChar w:fldCharType="begin"/>
        </w:r>
        <w:r>
          <w:rPr>
            <w:noProof/>
            <w:webHidden/>
          </w:rPr>
          <w:instrText xml:space="preserve"> PAGEREF _Toc190258184 \h </w:instrText>
        </w:r>
        <w:r>
          <w:rPr>
            <w:noProof/>
            <w:webHidden/>
          </w:rPr>
        </w:r>
        <w:r>
          <w:rPr>
            <w:noProof/>
            <w:webHidden/>
          </w:rPr>
          <w:fldChar w:fldCharType="separate"/>
        </w:r>
        <w:r w:rsidR="00BB22FF">
          <w:rPr>
            <w:noProof/>
            <w:webHidden/>
          </w:rPr>
          <w:t>23</w:t>
        </w:r>
        <w:r>
          <w:rPr>
            <w:noProof/>
            <w:webHidden/>
          </w:rPr>
          <w:fldChar w:fldCharType="end"/>
        </w:r>
      </w:hyperlink>
    </w:p>
    <w:p w14:paraId="4F921243" w14:textId="681A3ED3" w:rsidR="00375236" w:rsidRPr="00337605" w:rsidRDefault="00375236">
      <w:pPr>
        <w:rPr>
          <w:rFonts w:ascii="Times New Roman" w:eastAsia="Times New Roman" w:hAnsi="Times New Roman" w:cs="Times New Roman"/>
          <w:b/>
          <w:bCs/>
          <w:color w:val="000000" w:themeColor="text1"/>
          <w:sz w:val="24"/>
          <w:szCs w:val="24"/>
          <w:lang w:eastAsia="hu-HU"/>
        </w:rPr>
      </w:pPr>
      <w:r w:rsidRPr="00337605">
        <w:rPr>
          <w:rFonts w:ascii="Times New Roman" w:hAnsi="Times New Roman" w:cs="Times New Roman"/>
          <w:color w:val="000000" w:themeColor="text1"/>
          <w:sz w:val="24"/>
          <w:szCs w:val="24"/>
        </w:rPr>
        <w:fldChar w:fldCharType="end"/>
      </w:r>
    </w:p>
    <w:p w14:paraId="31D37227" w14:textId="77777777" w:rsidR="00375236" w:rsidRPr="00AF2AE0" w:rsidRDefault="00375236">
      <w:pPr>
        <w:pStyle w:val="Cmsor1"/>
        <w:numPr>
          <w:ilvl w:val="0"/>
          <w:numId w:val="0"/>
        </w:numPr>
        <w:rPr>
          <w:color w:val="000000" w:themeColor="text1"/>
          <w:szCs w:val="24"/>
        </w:rPr>
      </w:pPr>
    </w:p>
    <w:p w14:paraId="17CF0588" w14:textId="77777777" w:rsidR="00375236" w:rsidRPr="00AF2AE0" w:rsidRDefault="00375236">
      <w:pPr>
        <w:pStyle w:val="Cmsor1"/>
        <w:pageBreakBefore/>
        <w:rPr>
          <w:color w:val="000000" w:themeColor="text1"/>
          <w:szCs w:val="24"/>
        </w:rPr>
      </w:pPr>
      <w:bookmarkStart w:id="1" w:name="_Toc190258175"/>
      <w:r w:rsidRPr="00AF2AE0">
        <w:rPr>
          <w:color w:val="000000" w:themeColor="text1"/>
          <w:szCs w:val="24"/>
        </w:rPr>
        <w:lastRenderedPageBreak/>
        <w:t>A Szabályzat célja és hatálya.</w:t>
      </w:r>
      <w:bookmarkEnd w:id="1"/>
    </w:p>
    <w:p w14:paraId="7C13F131" w14:textId="77777777" w:rsidR="00375236" w:rsidRPr="00AF2AE0" w:rsidRDefault="00375236">
      <w:pPr>
        <w:rPr>
          <w:rFonts w:ascii="Times New Roman" w:hAnsi="Times New Roman" w:cs="Times New Roman"/>
          <w:color w:val="000000" w:themeColor="text1"/>
          <w:sz w:val="24"/>
          <w:szCs w:val="24"/>
        </w:rPr>
      </w:pPr>
    </w:p>
    <w:p w14:paraId="2418ED3F" w14:textId="689A3366" w:rsidR="00375236" w:rsidRPr="00AF2AE0" w:rsidRDefault="00375236">
      <w:pPr>
        <w:pStyle w:val="NormlWeb"/>
        <w:numPr>
          <w:ilvl w:val="0"/>
          <w:numId w:val="4"/>
        </w:numPr>
        <w:spacing w:before="2" w:after="2" w:line="240" w:lineRule="auto"/>
        <w:ind w:left="360"/>
        <w:jc w:val="both"/>
        <w:rPr>
          <w:color w:val="000000" w:themeColor="text1"/>
        </w:rPr>
      </w:pPr>
      <w:r w:rsidRPr="00AF2AE0">
        <w:rPr>
          <w:b/>
          <w:color w:val="000000" w:themeColor="text1"/>
        </w:rPr>
        <w:t>A Szabályzat célja</w:t>
      </w:r>
      <w:r w:rsidRPr="00AF2AE0">
        <w:rPr>
          <w:color w:val="000000" w:themeColor="text1"/>
        </w:rPr>
        <w:t>, hogy eleget tegyen a</w:t>
      </w:r>
      <w:r w:rsidR="002F1B3E" w:rsidRPr="00AF2AE0">
        <w:rPr>
          <w:color w:val="000000" w:themeColor="text1"/>
        </w:rPr>
        <w:t xml:space="preserve"> </w:t>
      </w:r>
      <w:r w:rsidR="003E47E9" w:rsidRPr="003E47E9">
        <w:rPr>
          <w:color w:val="000000" w:themeColor="text1"/>
        </w:rPr>
        <w:t xml:space="preserve">Szeged Megyei Jogú Város Önkormányzata Egyesített Szociális Intézmény </w:t>
      </w:r>
      <w:r w:rsidR="003D4699" w:rsidRPr="00AF2AE0">
        <w:rPr>
          <w:color w:val="000000" w:themeColor="text1"/>
        </w:rPr>
        <w:t>(továbbiakban: Adatkezelő)</w:t>
      </w:r>
      <w:r w:rsidR="00380D38" w:rsidRPr="00AF2AE0">
        <w:rPr>
          <w:color w:val="000000" w:themeColor="text1"/>
        </w:rPr>
        <w:t xml:space="preserve"> a</w:t>
      </w:r>
      <w:r w:rsidRPr="00AF2AE0">
        <w:rPr>
          <w:color w:val="000000" w:themeColor="text1"/>
        </w:rPr>
        <w:t xml:space="preserve"> személyes adatok kezelése során irányadó adatvédelmi, adatkezelési és adatbiztonsági előírások</w:t>
      </w:r>
      <w:r w:rsidR="00AA4835" w:rsidRPr="00AF2AE0">
        <w:rPr>
          <w:color w:val="000000" w:themeColor="text1"/>
        </w:rPr>
        <w:t>nak</w:t>
      </w:r>
      <w:r w:rsidRPr="00AF2AE0">
        <w:rPr>
          <w:color w:val="000000" w:themeColor="text1"/>
        </w:rPr>
        <w:t>, a tevékenysége során</w:t>
      </w:r>
      <w:r w:rsidR="00AA4835" w:rsidRPr="00AF2AE0">
        <w:rPr>
          <w:color w:val="000000" w:themeColor="text1"/>
        </w:rPr>
        <w:t>:</w:t>
      </w:r>
    </w:p>
    <w:p w14:paraId="6B525AE2" w14:textId="77777777" w:rsidR="00375236" w:rsidRPr="00AF2AE0" w:rsidRDefault="00375236">
      <w:pPr>
        <w:pStyle w:val="NormlWeb"/>
        <w:spacing w:before="2" w:after="2" w:line="240" w:lineRule="auto"/>
        <w:ind w:left="360"/>
        <w:jc w:val="both"/>
        <w:rPr>
          <w:color w:val="000000" w:themeColor="text1"/>
        </w:rPr>
      </w:pPr>
      <w:r w:rsidRPr="00AF2AE0">
        <w:rPr>
          <w:color w:val="000000" w:themeColor="text1"/>
        </w:rPr>
        <w:t xml:space="preserve"> </w:t>
      </w:r>
    </w:p>
    <w:p w14:paraId="51757780" w14:textId="77777777" w:rsidR="00375236" w:rsidRPr="00AF2AE0" w:rsidRDefault="00375236">
      <w:pPr>
        <w:pStyle w:val="NormlWeb"/>
        <w:numPr>
          <w:ilvl w:val="0"/>
          <w:numId w:val="26"/>
        </w:numPr>
        <w:spacing w:before="2" w:after="2" w:line="240" w:lineRule="auto"/>
        <w:jc w:val="both"/>
        <w:rPr>
          <w:color w:val="000000" w:themeColor="text1"/>
        </w:rPr>
      </w:pPr>
      <w:r w:rsidRPr="00AF2AE0">
        <w:rPr>
          <w:color w:val="000000" w:themeColor="text1"/>
        </w:rPr>
        <w:t xml:space="preserve">a 2016 / 679 Európai Parlament és a Tanács rendelete (továbbiakban: GDPR) és </w:t>
      </w:r>
    </w:p>
    <w:p w14:paraId="22765CD1" w14:textId="77777777" w:rsidR="00375236" w:rsidRPr="007638BA" w:rsidRDefault="00375236">
      <w:pPr>
        <w:pStyle w:val="NormlWeb"/>
        <w:numPr>
          <w:ilvl w:val="0"/>
          <w:numId w:val="26"/>
        </w:numPr>
        <w:spacing w:before="2" w:after="2" w:line="240" w:lineRule="auto"/>
        <w:jc w:val="both"/>
        <w:rPr>
          <w:color w:val="000000" w:themeColor="text1"/>
        </w:rPr>
      </w:pPr>
      <w:r w:rsidRPr="007638BA">
        <w:rPr>
          <w:color w:val="000000" w:themeColor="text1"/>
        </w:rPr>
        <w:t>az információs önrendelkezési jogról és az információszabadságról szóló 2011. évi CXII. törvény (továbbiakban: Infó tv.)</w:t>
      </w:r>
    </w:p>
    <w:p w14:paraId="31D3864F" w14:textId="77777777" w:rsidR="00375236" w:rsidRPr="007638BA" w:rsidRDefault="00375236">
      <w:pPr>
        <w:pStyle w:val="NormlWeb"/>
        <w:spacing w:before="2" w:after="2" w:line="240" w:lineRule="auto"/>
        <w:ind w:left="720"/>
        <w:jc w:val="both"/>
        <w:rPr>
          <w:color w:val="000000" w:themeColor="text1"/>
        </w:rPr>
      </w:pPr>
    </w:p>
    <w:p w14:paraId="1AD44A03" w14:textId="1E936A68" w:rsidR="00375236" w:rsidRPr="007638BA" w:rsidRDefault="00375236">
      <w:pPr>
        <w:pStyle w:val="NormlWeb"/>
        <w:spacing w:before="2" w:after="2" w:line="240" w:lineRule="auto"/>
        <w:ind w:left="360"/>
        <w:jc w:val="both"/>
        <w:rPr>
          <w:color w:val="000000" w:themeColor="text1"/>
        </w:rPr>
      </w:pPr>
      <w:r w:rsidRPr="007638BA">
        <w:rPr>
          <w:color w:val="000000" w:themeColor="text1"/>
        </w:rPr>
        <w:t>által tartalmazott, személyes adatok védelméhez fűződő jog érvényesülésének biztosítása</w:t>
      </w:r>
      <w:r w:rsidR="00AA4835">
        <w:rPr>
          <w:color w:val="000000" w:themeColor="text1"/>
        </w:rPr>
        <w:t xml:space="preserve"> érdekében</w:t>
      </w:r>
      <w:r w:rsidRPr="007638BA">
        <w:rPr>
          <w:color w:val="000000" w:themeColor="text1"/>
        </w:rPr>
        <w:t>.</w:t>
      </w:r>
    </w:p>
    <w:p w14:paraId="5D28093D" w14:textId="77777777" w:rsidR="003D4699" w:rsidRPr="007638BA" w:rsidRDefault="003D4699" w:rsidP="003D4699">
      <w:pPr>
        <w:pStyle w:val="NormlWeb"/>
        <w:spacing w:before="120" w:after="0" w:line="240" w:lineRule="auto"/>
        <w:jc w:val="both"/>
        <w:rPr>
          <w:color w:val="000000" w:themeColor="text1"/>
        </w:rPr>
      </w:pPr>
    </w:p>
    <w:p w14:paraId="63F7532F" w14:textId="77777777" w:rsidR="00375236" w:rsidRPr="007638BA" w:rsidRDefault="00375236">
      <w:pPr>
        <w:pStyle w:val="NormlWeb"/>
        <w:numPr>
          <w:ilvl w:val="0"/>
          <w:numId w:val="4"/>
        </w:numPr>
        <w:spacing w:before="120" w:after="0" w:line="240" w:lineRule="auto"/>
        <w:ind w:left="360"/>
        <w:jc w:val="both"/>
        <w:rPr>
          <w:color w:val="000000" w:themeColor="text1"/>
        </w:rPr>
      </w:pPr>
      <w:r w:rsidRPr="007638BA">
        <w:rPr>
          <w:b/>
          <w:color w:val="000000" w:themeColor="text1"/>
        </w:rPr>
        <w:t>Az Adatkezelő területi hatálya kiterjed a mindenkor hatályos és az Alapító Okiratban szereplő központra és részlegekre, telephelyekre.</w:t>
      </w:r>
    </w:p>
    <w:p w14:paraId="54FEA984" w14:textId="5B9EDCE3" w:rsidR="002F1B3E" w:rsidRPr="002F1B3E" w:rsidRDefault="00375236" w:rsidP="003E47E9">
      <w:pPr>
        <w:pStyle w:val="NormlWeb"/>
        <w:numPr>
          <w:ilvl w:val="0"/>
          <w:numId w:val="4"/>
        </w:numPr>
        <w:tabs>
          <w:tab w:val="clear" w:pos="0"/>
          <w:tab w:val="num" w:pos="-360"/>
        </w:tabs>
        <w:spacing w:line="240" w:lineRule="auto"/>
        <w:ind w:left="360"/>
        <w:jc w:val="both"/>
        <w:rPr>
          <w:color w:val="000000" w:themeColor="text1"/>
        </w:rPr>
      </w:pPr>
      <w:r w:rsidRPr="007638BA">
        <w:rPr>
          <w:b/>
          <w:color w:val="000000" w:themeColor="text1"/>
        </w:rPr>
        <w:t>Az adatkezelés</w:t>
      </w:r>
      <w:r w:rsidR="002F1B3E">
        <w:rPr>
          <w:b/>
          <w:color w:val="000000" w:themeColor="text1"/>
        </w:rPr>
        <w:t>ek</w:t>
      </w:r>
      <w:r w:rsidRPr="007638BA">
        <w:rPr>
          <w:b/>
          <w:color w:val="000000" w:themeColor="text1"/>
        </w:rPr>
        <w:t xml:space="preserve"> célja</w:t>
      </w:r>
      <w:r w:rsidR="002F1B3E">
        <w:rPr>
          <w:b/>
          <w:color w:val="000000" w:themeColor="text1"/>
        </w:rPr>
        <w:t>i</w:t>
      </w:r>
      <w:r w:rsidRPr="007638BA">
        <w:rPr>
          <w:b/>
          <w:color w:val="000000" w:themeColor="text1"/>
        </w:rPr>
        <w:t>:</w:t>
      </w:r>
      <w:r w:rsidR="00380D38">
        <w:rPr>
          <w:color w:val="000000" w:themeColor="text1"/>
        </w:rPr>
        <w:t xml:space="preserve"> </w:t>
      </w:r>
      <w:r w:rsidR="002F1B3E" w:rsidRPr="002F1B3E">
        <w:rPr>
          <w:color w:val="000000" w:themeColor="text1"/>
        </w:rPr>
        <w:t>közfeladati tevékenység</w:t>
      </w:r>
      <w:r w:rsidR="002F1B3E">
        <w:rPr>
          <w:color w:val="000000" w:themeColor="text1"/>
        </w:rPr>
        <w:t>ek</w:t>
      </w:r>
      <w:r w:rsidR="002F1B3E" w:rsidRPr="002F1B3E">
        <w:rPr>
          <w:color w:val="000000" w:themeColor="text1"/>
        </w:rPr>
        <w:t xml:space="preserve"> nyújtása</w:t>
      </w:r>
      <w:r w:rsidR="002F1B3E">
        <w:rPr>
          <w:color w:val="000000" w:themeColor="text1"/>
        </w:rPr>
        <w:t>, különösen</w:t>
      </w:r>
      <w:r w:rsidR="002F1B3E" w:rsidRPr="002F1B3E">
        <w:rPr>
          <w:color w:val="000000" w:themeColor="text1"/>
        </w:rPr>
        <w:t xml:space="preserve"> tanyagondnoki szolgáltatásra jogosult</w:t>
      </w:r>
      <w:r w:rsidR="002F1B3E">
        <w:rPr>
          <w:color w:val="000000" w:themeColor="text1"/>
        </w:rPr>
        <w:t xml:space="preserve">, </w:t>
      </w:r>
      <w:r w:rsidR="002F1B3E" w:rsidRPr="002F1B3E">
        <w:rPr>
          <w:color w:val="000000" w:themeColor="text1"/>
        </w:rPr>
        <w:t>Tartós Bentlakást Nyújtó Idősek Otthona szolgáltatásait igénylő</w:t>
      </w:r>
      <w:r w:rsidR="002F1B3E">
        <w:rPr>
          <w:color w:val="000000" w:themeColor="text1"/>
        </w:rPr>
        <w:t xml:space="preserve">, a </w:t>
      </w:r>
      <w:r w:rsidR="002F1B3E" w:rsidRPr="002F1B3E">
        <w:rPr>
          <w:color w:val="000000" w:themeColor="text1"/>
        </w:rPr>
        <w:t xml:space="preserve">Fogyatékosok Nappali Intézménye szolgáltatásait igénylő, </w:t>
      </w:r>
      <w:r w:rsidR="002F1B3E">
        <w:rPr>
          <w:color w:val="000000" w:themeColor="text1"/>
        </w:rPr>
        <w:t xml:space="preserve"> </w:t>
      </w:r>
      <w:r w:rsidR="002F1B3E" w:rsidRPr="002F1B3E">
        <w:rPr>
          <w:color w:val="000000" w:themeColor="text1"/>
        </w:rPr>
        <w:t>életvezetési nehézségei miatt veszélyeztetett családok</w:t>
      </w:r>
      <w:r w:rsidR="002F1B3E">
        <w:rPr>
          <w:color w:val="000000" w:themeColor="text1"/>
        </w:rPr>
        <w:t xml:space="preserve">, </w:t>
      </w:r>
      <w:r w:rsidR="002F1B3E" w:rsidRPr="002F1B3E">
        <w:rPr>
          <w:color w:val="000000" w:themeColor="text1"/>
        </w:rPr>
        <w:t>a gyermekek védelméről és a gyámügyi igazgatásról szóló 1997. évi XXXI. törvény 41-43. §, hatálya alá tartozó gyermek,</w:t>
      </w:r>
      <w:r w:rsidR="002F1B3E">
        <w:rPr>
          <w:color w:val="000000" w:themeColor="text1"/>
        </w:rPr>
        <w:t xml:space="preserve"> </w:t>
      </w:r>
      <w:r w:rsidR="002F1B3E" w:rsidRPr="002F1B3E">
        <w:rPr>
          <w:color w:val="000000" w:themeColor="text1"/>
        </w:rPr>
        <w:t>a Családok Átmeneti Otthonával kapcsolatba kerülő</w:t>
      </w:r>
      <w:r w:rsidR="002F1B3E">
        <w:rPr>
          <w:color w:val="000000" w:themeColor="text1"/>
        </w:rPr>
        <w:t xml:space="preserve"> </w:t>
      </w:r>
      <w:r w:rsidR="002F1B3E" w:rsidRPr="002F1B3E">
        <w:rPr>
          <w:color w:val="000000" w:themeColor="text1"/>
        </w:rPr>
        <w:t>személy és gyermeke,</w:t>
      </w:r>
      <w:r w:rsidR="002F1B3E">
        <w:rPr>
          <w:color w:val="000000" w:themeColor="text1"/>
        </w:rPr>
        <w:t xml:space="preserve"> </w:t>
      </w:r>
      <w:r w:rsidR="002F1B3E" w:rsidRPr="002F1B3E">
        <w:rPr>
          <w:color w:val="000000" w:themeColor="text1"/>
        </w:rPr>
        <w:t>a gyermekjóléti szolgálattal kapcsolatba kerülő gyermek,</w:t>
      </w:r>
      <w:r w:rsidR="002F1B3E">
        <w:rPr>
          <w:color w:val="000000" w:themeColor="text1"/>
        </w:rPr>
        <w:t xml:space="preserve"> </w:t>
      </w:r>
      <w:r w:rsidR="002F1B3E" w:rsidRPr="002F1B3E">
        <w:rPr>
          <w:color w:val="000000" w:themeColor="text1"/>
        </w:rPr>
        <w:t>a 66/2012. (IV. 2.) Korm. rendelet szerinti Fogyasztó, 10 és 18 év közötti függőségi problémákkal küzdő fiatal, közterületen élő és éjjeli menedékhelyeken alvó,</w:t>
      </w:r>
      <w:r w:rsidR="002F1B3E">
        <w:rPr>
          <w:color w:val="000000" w:themeColor="text1"/>
        </w:rPr>
        <w:t xml:space="preserve"> </w:t>
      </w:r>
      <w:r w:rsidR="002F1B3E" w:rsidRPr="002F1B3E">
        <w:rPr>
          <w:color w:val="000000" w:themeColor="text1"/>
        </w:rPr>
        <w:t>a</w:t>
      </w:r>
      <w:r w:rsidR="002F1B3E">
        <w:rPr>
          <w:color w:val="000000" w:themeColor="text1"/>
        </w:rPr>
        <w:t>z</w:t>
      </w:r>
      <w:r w:rsidR="002F1B3E" w:rsidRPr="002F1B3E">
        <w:rPr>
          <w:color w:val="000000" w:themeColor="text1"/>
        </w:rPr>
        <w:t xml:space="preserve"> idősek nappali ellátásának szolgáltatásaira jogosult</w:t>
      </w:r>
      <w:r w:rsidR="002F1B3E">
        <w:rPr>
          <w:color w:val="000000" w:themeColor="text1"/>
        </w:rPr>
        <w:t xml:space="preserve"> személyek részére ellátás nyújtása.</w:t>
      </w:r>
    </w:p>
    <w:p w14:paraId="67D88041" w14:textId="77777777" w:rsidR="00375236" w:rsidRPr="007638BA" w:rsidRDefault="00375236" w:rsidP="003E47E9">
      <w:pPr>
        <w:pStyle w:val="NormlWeb"/>
        <w:numPr>
          <w:ilvl w:val="0"/>
          <w:numId w:val="4"/>
        </w:numPr>
        <w:spacing w:line="240" w:lineRule="auto"/>
        <w:ind w:left="360"/>
        <w:jc w:val="both"/>
        <w:rPr>
          <w:color w:val="000000" w:themeColor="text1"/>
        </w:rPr>
      </w:pPr>
      <w:r w:rsidRPr="007638BA">
        <w:rPr>
          <w:b/>
          <w:color w:val="000000" w:themeColor="text1"/>
        </w:rPr>
        <w:t xml:space="preserve">Adatvédelmi tisztviselő neve, elérhetősége: </w:t>
      </w:r>
      <w:r w:rsidRPr="007638BA">
        <w:rPr>
          <w:color w:val="000000" w:themeColor="text1"/>
        </w:rPr>
        <w:t>RITEK Zrt., székhelye: 6724 Szeged, Huszár utca 1., e-mail címe: dpo@ritek.hu, telefonszáma: +36 62 421-247.</w:t>
      </w:r>
    </w:p>
    <w:p w14:paraId="77BD3665" w14:textId="6EEE8B1F" w:rsidR="00375236" w:rsidRPr="007638BA" w:rsidRDefault="00375236" w:rsidP="003E47E9">
      <w:pPr>
        <w:pStyle w:val="NormlWeb"/>
        <w:numPr>
          <w:ilvl w:val="0"/>
          <w:numId w:val="4"/>
        </w:numPr>
        <w:spacing w:line="240" w:lineRule="auto"/>
        <w:ind w:left="360"/>
        <w:jc w:val="both"/>
        <w:rPr>
          <w:color w:val="000000" w:themeColor="text1"/>
        </w:rPr>
      </w:pPr>
      <w:r w:rsidRPr="007638BA">
        <w:rPr>
          <w:b/>
          <w:bCs/>
          <w:color w:val="000000" w:themeColor="text1"/>
        </w:rPr>
        <w:t>A Szabályzat 202</w:t>
      </w:r>
      <w:r w:rsidR="003E47E9">
        <w:rPr>
          <w:b/>
          <w:bCs/>
          <w:color w:val="000000" w:themeColor="text1"/>
        </w:rPr>
        <w:t>5. február</w:t>
      </w:r>
      <w:r w:rsidR="00645A17">
        <w:rPr>
          <w:b/>
          <w:bCs/>
          <w:color w:val="000000" w:themeColor="text1"/>
        </w:rPr>
        <w:t xml:space="preserve"> 01.</w:t>
      </w:r>
      <w:r w:rsidRPr="007638BA">
        <w:rPr>
          <w:b/>
          <w:bCs/>
          <w:color w:val="000000" w:themeColor="text1"/>
        </w:rPr>
        <w:t xml:space="preserve"> napján lép hatályba. </w:t>
      </w:r>
    </w:p>
    <w:p w14:paraId="30DCB967" w14:textId="77777777" w:rsidR="00375236" w:rsidRPr="007638BA" w:rsidRDefault="00375236" w:rsidP="003E47E9">
      <w:pPr>
        <w:pStyle w:val="NormlWeb"/>
        <w:numPr>
          <w:ilvl w:val="0"/>
          <w:numId w:val="4"/>
        </w:numPr>
        <w:spacing w:after="0" w:line="240" w:lineRule="auto"/>
        <w:ind w:left="360"/>
        <w:jc w:val="both"/>
        <w:rPr>
          <w:color w:val="000000" w:themeColor="text1"/>
        </w:rPr>
      </w:pPr>
      <w:r w:rsidRPr="007638BA">
        <w:rPr>
          <w:b/>
          <w:color w:val="000000" w:themeColor="text1"/>
        </w:rPr>
        <w:t xml:space="preserve">A Szabályzat alanyi hatálya vonatkozik </w:t>
      </w:r>
    </w:p>
    <w:p w14:paraId="1EC16FE0" w14:textId="77777777" w:rsidR="00375236" w:rsidRPr="007638BA" w:rsidRDefault="00375236">
      <w:pPr>
        <w:pStyle w:val="NormlWeb"/>
        <w:numPr>
          <w:ilvl w:val="0"/>
          <w:numId w:val="3"/>
        </w:numPr>
        <w:spacing w:before="0" w:after="0" w:line="240" w:lineRule="auto"/>
        <w:ind w:left="714" w:hanging="357"/>
        <w:jc w:val="both"/>
        <w:rPr>
          <w:color w:val="000000" w:themeColor="text1"/>
        </w:rPr>
      </w:pPr>
      <w:r w:rsidRPr="007638BA">
        <w:rPr>
          <w:color w:val="000000" w:themeColor="text1"/>
        </w:rPr>
        <w:t>a foglalkoztatásában, megbízásában álló természetes személyre,</w:t>
      </w:r>
    </w:p>
    <w:p w14:paraId="7DED947A" w14:textId="77777777" w:rsidR="00375236" w:rsidRPr="007638BA" w:rsidRDefault="00375236">
      <w:pPr>
        <w:pStyle w:val="NormlWeb"/>
        <w:numPr>
          <w:ilvl w:val="0"/>
          <w:numId w:val="3"/>
        </w:numPr>
        <w:spacing w:before="0" w:after="0" w:line="240" w:lineRule="auto"/>
        <w:ind w:left="714" w:hanging="357"/>
        <w:jc w:val="both"/>
        <w:rPr>
          <w:color w:val="000000" w:themeColor="text1"/>
        </w:rPr>
      </w:pPr>
      <w:r w:rsidRPr="007638BA">
        <w:rPr>
          <w:color w:val="000000" w:themeColor="text1"/>
        </w:rPr>
        <w:t xml:space="preserve">az adatfeldolgozókra, továbbá </w:t>
      </w:r>
    </w:p>
    <w:p w14:paraId="1E65FDB0" w14:textId="0BF14DAC" w:rsidR="00375236" w:rsidRPr="007638BA" w:rsidRDefault="00375236">
      <w:pPr>
        <w:pStyle w:val="NormlWeb"/>
        <w:numPr>
          <w:ilvl w:val="0"/>
          <w:numId w:val="3"/>
        </w:numPr>
        <w:spacing w:before="0" w:after="0" w:line="240" w:lineRule="auto"/>
        <w:ind w:left="714" w:hanging="357"/>
        <w:jc w:val="both"/>
        <w:rPr>
          <w:color w:val="000000" w:themeColor="text1"/>
        </w:rPr>
      </w:pPr>
      <w:r w:rsidRPr="007638BA">
        <w:rPr>
          <w:color w:val="000000" w:themeColor="text1"/>
        </w:rPr>
        <w:t>az érintettre, aki különösen – de nem kizárólagosan – lehet</w:t>
      </w:r>
    </w:p>
    <w:p w14:paraId="49C21C08" w14:textId="77777777" w:rsidR="00375236" w:rsidRPr="007638BA" w:rsidRDefault="00375236">
      <w:pPr>
        <w:pStyle w:val="NormlWeb"/>
        <w:numPr>
          <w:ilvl w:val="0"/>
          <w:numId w:val="2"/>
        </w:numPr>
        <w:spacing w:before="0" w:after="0" w:line="240" w:lineRule="auto"/>
        <w:ind w:left="1066" w:hanging="357"/>
        <w:jc w:val="both"/>
        <w:rPr>
          <w:color w:val="000000" w:themeColor="text1"/>
        </w:rPr>
      </w:pPr>
      <w:r w:rsidRPr="007638BA">
        <w:rPr>
          <w:color w:val="000000" w:themeColor="text1"/>
        </w:rPr>
        <w:t>18 év alatti fiatal, gyermek,</w:t>
      </w:r>
    </w:p>
    <w:p w14:paraId="36BA499B" w14:textId="77777777" w:rsidR="00375236" w:rsidRPr="007638BA" w:rsidRDefault="00375236">
      <w:pPr>
        <w:pStyle w:val="NormlWeb"/>
        <w:numPr>
          <w:ilvl w:val="0"/>
          <w:numId w:val="2"/>
        </w:numPr>
        <w:spacing w:before="0" w:after="0" w:line="240" w:lineRule="auto"/>
        <w:ind w:left="1066" w:hanging="357"/>
        <w:jc w:val="both"/>
        <w:rPr>
          <w:color w:val="000000" w:themeColor="text1"/>
        </w:rPr>
      </w:pPr>
      <w:r w:rsidRPr="007638BA">
        <w:rPr>
          <w:color w:val="000000" w:themeColor="text1"/>
        </w:rPr>
        <w:t>a szülői felügyeletet gyakorló szülő által megbízott személy,</w:t>
      </w:r>
    </w:p>
    <w:p w14:paraId="23A68BF6" w14:textId="77777777" w:rsidR="00375236" w:rsidRPr="007638BA" w:rsidRDefault="00375236">
      <w:pPr>
        <w:pStyle w:val="NormlWeb"/>
        <w:numPr>
          <w:ilvl w:val="0"/>
          <w:numId w:val="2"/>
        </w:numPr>
        <w:spacing w:before="0" w:after="0" w:line="240" w:lineRule="auto"/>
        <w:ind w:left="1066" w:hanging="357"/>
        <w:jc w:val="both"/>
        <w:rPr>
          <w:color w:val="000000" w:themeColor="text1"/>
        </w:rPr>
      </w:pPr>
      <w:r w:rsidRPr="007638BA">
        <w:rPr>
          <w:color w:val="000000" w:themeColor="text1"/>
        </w:rPr>
        <w:t>ügyfél, látogató,</w:t>
      </w:r>
    </w:p>
    <w:p w14:paraId="6DEEC5A7" w14:textId="4EEB8F88" w:rsidR="00375236" w:rsidRPr="00380D38" w:rsidRDefault="00375236" w:rsidP="00380D38">
      <w:pPr>
        <w:pStyle w:val="NormlWeb"/>
        <w:numPr>
          <w:ilvl w:val="0"/>
          <w:numId w:val="2"/>
        </w:numPr>
        <w:spacing w:before="0" w:after="0" w:line="240" w:lineRule="auto"/>
        <w:ind w:left="1066" w:hanging="357"/>
        <w:jc w:val="both"/>
        <w:rPr>
          <w:color w:val="000000" w:themeColor="text1"/>
        </w:rPr>
      </w:pPr>
      <w:r w:rsidRPr="007638BA">
        <w:rPr>
          <w:color w:val="000000" w:themeColor="text1"/>
        </w:rPr>
        <w:t>jogi személy kapcsolattartója</w:t>
      </w:r>
    </w:p>
    <w:p w14:paraId="2E95A5BA" w14:textId="4E639905" w:rsidR="003D4699" w:rsidRDefault="00375236" w:rsidP="003E47E9">
      <w:pPr>
        <w:pStyle w:val="NormlWeb"/>
        <w:numPr>
          <w:ilvl w:val="0"/>
          <w:numId w:val="4"/>
        </w:numPr>
        <w:spacing w:after="0" w:line="240" w:lineRule="auto"/>
        <w:ind w:left="360"/>
        <w:jc w:val="both"/>
        <w:rPr>
          <w:color w:val="000000" w:themeColor="text1"/>
        </w:rPr>
      </w:pPr>
      <w:r w:rsidRPr="007638BA">
        <w:rPr>
          <w:color w:val="000000" w:themeColor="text1"/>
        </w:rPr>
        <w:t xml:space="preserve">A </w:t>
      </w:r>
      <w:r w:rsidRPr="007638BA">
        <w:rPr>
          <w:b/>
          <w:color w:val="000000" w:themeColor="text1"/>
        </w:rPr>
        <w:t>Szabályzat tartalma nyilvános.</w:t>
      </w:r>
      <w:r w:rsidRPr="007638BA">
        <w:rPr>
          <w:color w:val="000000" w:themeColor="text1"/>
        </w:rPr>
        <w:t xml:space="preserve"> </w:t>
      </w:r>
    </w:p>
    <w:p w14:paraId="44C16274" w14:textId="7543F0C6" w:rsidR="003E47E9" w:rsidRDefault="003E47E9" w:rsidP="0002709D">
      <w:pPr>
        <w:pStyle w:val="NormlWeb"/>
        <w:spacing w:after="0" w:line="240" w:lineRule="auto"/>
        <w:ind w:left="360"/>
        <w:jc w:val="both"/>
        <w:rPr>
          <w:color w:val="000000" w:themeColor="text1"/>
        </w:rPr>
      </w:pPr>
      <w:r>
        <w:rPr>
          <w:color w:val="000000" w:themeColor="text1"/>
        </w:rPr>
        <w:br w:type="page"/>
      </w:r>
    </w:p>
    <w:p w14:paraId="4A78D6A9" w14:textId="77777777" w:rsidR="0002709D" w:rsidRPr="0030087F" w:rsidRDefault="0002709D" w:rsidP="0002709D">
      <w:pPr>
        <w:pStyle w:val="NormlWeb"/>
        <w:spacing w:after="0" w:line="240" w:lineRule="auto"/>
        <w:ind w:left="360"/>
        <w:jc w:val="both"/>
        <w:rPr>
          <w:color w:val="000000" w:themeColor="text1"/>
        </w:rPr>
      </w:pPr>
    </w:p>
    <w:p w14:paraId="3E03A1B8" w14:textId="77777777" w:rsidR="00375236" w:rsidRPr="007638BA" w:rsidRDefault="00375236">
      <w:pPr>
        <w:pStyle w:val="Cmsor1"/>
        <w:rPr>
          <w:color w:val="000000" w:themeColor="text1"/>
        </w:rPr>
      </w:pPr>
      <w:bookmarkStart w:id="2" w:name="_Toc190258176"/>
      <w:r w:rsidRPr="007638BA">
        <w:rPr>
          <w:color w:val="000000" w:themeColor="text1"/>
        </w:rPr>
        <w:t>Az adatkezelés elvei</w:t>
      </w:r>
      <w:bookmarkEnd w:id="2"/>
    </w:p>
    <w:p w14:paraId="2C5FDED2" w14:textId="77777777" w:rsidR="00375236" w:rsidRPr="007638BA" w:rsidRDefault="00375236">
      <w:pPr>
        <w:spacing w:after="0" w:line="240" w:lineRule="auto"/>
        <w:jc w:val="both"/>
        <w:rPr>
          <w:rFonts w:ascii="Times New Roman" w:hAnsi="Times New Roman" w:cs="Times New Roman"/>
          <w:color w:val="000000" w:themeColor="text1"/>
          <w:sz w:val="24"/>
          <w:szCs w:val="24"/>
        </w:rPr>
      </w:pPr>
    </w:p>
    <w:p w14:paraId="74F3E2FF" w14:textId="77777777" w:rsidR="00375236" w:rsidRPr="007638BA" w:rsidRDefault="00375236">
      <w:pPr>
        <w:numPr>
          <w:ilvl w:val="0"/>
          <w:numId w:val="16"/>
        </w:numPr>
        <w:spacing w:after="0" w:line="240" w:lineRule="auto"/>
        <w:jc w:val="both"/>
        <w:rPr>
          <w:color w:val="000000" w:themeColor="text1"/>
        </w:rPr>
      </w:pPr>
      <w:r w:rsidRPr="007638BA">
        <w:rPr>
          <w:rFonts w:ascii="Times New Roman" w:hAnsi="Times New Roman" w:cs="Times New Roman"/>
          <w:color w:val="000000" w:themeColor="text1"/>
          <w:sz w:val="24"/>
          <w:szCs w:val="24"/>
        </w:rPr>
        <w:t>A törvényesség elve alapján: a személyes adatok kezelését jogszerűen, tisztességesen és átlátható módon kell végezni. Az Infó tv. megfogalmazásában: Személyes adat kizárólag egyértelműen meghatározott, jogszerű célból, jog gyakorlása és kötelezettség teljesítése érdekében kezelhető. Az adatkezelésnek minden szakaszában meg kell felelnie az adatkezelés céljának, az adatok gyűjtésének és kezelésének tisztességesnek és törvényesnek kell lennie.</w:t>
      </w:r>
    </w:p>
    <w:p w14:paraId="4B584021" w14:textId="77777777" w:rsidR="00375236" w:rsidRPr="007638BA" w:rsidRDefault="00375236">
      <w:pPr>
        <w:spacing w:after="0" w:line="240" w:lineRule="auto"/>
        <w:ind w:left="1811"/>
        <w:jc w:val="both"/>
        <w:rPr>
          <w:rFonts w:ascii="Times New Roman" w:hAnsi="Times New Roman" w:cs="Times New Roman"/>
          <w:color w:val="000000" w:themeColor="text1"/>
          <w:sz w:val="24"/>
          <w:szCs w:val="24"/>
        </w:rPr>
      </w:pPr>
    </w:p>
    <w:p w14:paraId="13A1169F" w14:textId="77777777" w:rsidR="00375236" w:rsidRPr="007638BA" w:rsidRDefault="00375236">
      <w:pPr>
        <w:numPr>
          <w:ilvl w:val="0"/>
          <w:numId w:val="16"/>
        </w:numPr>
        <w:spacing w:after="0" w:line="240" w:lineRule="auto"/>
        <w:jc w:val="both"/>
        <w:rPr>
          <w:color w:val="000000" w:themeColor="text1"/>
        </w:rPr>
      </w:pPr>
      <w:r w:rsidRPr="007638BA">
        <w:rPr>
          <w:rFonts w:ascii="Times New Roman" w:hAnsi="Times New Roman" w:cs="Times New Roman"/>
          <w:color w:val="000000" w:themeColor="text1"/>
          <w:sz w:val="24"/>
          <w:szCs w:val="24"/>
        </w:rPr>
        <w:t>A célhoz kötöttség elve alapján:</w:t>
      </w:r>
    </w:p>
    <w:p w14:paraId="25ED8311" w14:textId="77777777" w:rsidR="00375236" w:rsidRPr="007638BA" w:rsidRDefault="00375236">
      <w:pPr>
        <w:pStyle w:val="NormlWeb"/>
        <w:spacing w:before="0" w:after="0" w:line="240" w:lineRule="auto"/>
        <w:ind w:left="360"/>
        <w:jc w:val="both"/>
        <w:rPr>
          <w:color w:val="000000" w:themeColor="text1"/>
        </w:rPr>
      </w:pPr>
    </w:p>
    <w:p w14:paraId="23C9EA96" w14:textId="77777777" w:rsidR="00375236" w:rsidRPr="007638BA" w:rsidRDefault="00375236">
      <w:pPr>
        <w:pStyle w:val="NormlWeb"/>
        <w:numPr>
          <w:ilvl w:val="0"/>
          <w:numId w:val="22"/>
        </w:numPr>
        <w:spacing w:before="0" w:after="0" w:line="240" w:lineRule="auto"/>
        <w:jc w:val="both"/>
        <w:rPr>
          <w:color w:val="000000" w:themeColor="text1"/>
        </w:rPr>
      </w:pPr>
      <w:r w:rsidRPr="007638BA">
        <w:rPr>
          <w:color w:val="000000" w:themeColor="text1"/>
        </w:rPr>
        <w:t>a foglalkoztatottak kizárólag a munkaköri leírásukban meghatározott feladataik ellátása céljából, a részükre biztosított jogosultságok rendeltetésszerű használatával kezelhetnek személyes adatot;</w:t>
      </w:r>
    </w:p>
    <w:p w14:paraId="143933F1" w14:textId="77777777" w:rsidR="00375236" w:rsidRPr="007638BA" w:rsidRDefault="00375236">
      <w:pPr>
        <w:pStyle w:val="NormlWeb"/>
        <w:numPr>
          <w:ilvl w:val="0"/>
          <w:numId w:val="22"/>
        </w:numPr>
        <w:spacing w:before="0" w:after="0" w:line="240" w:lineRule="auto"/>
        <w:jc w:val="both"/>
        <w:rPr>
          <w:color w:val="000000" w:themeColor="text1"/>
        </w:rPr>
      </w:pPr>
      <w:r w:rsidRPr="007638BA">
        <w:rPr>
          <w:color w:val="000000" w:themeColor="text1"/>
        </w:rPr>
        <w:t>a konkrét, vagy az érintett által adott hozzájárulásban megfogalmazott célhoz nem köthető adatkezelés tilos;</w:t>
      </w:r>
    </w:p>
    <w:p w14:paraId="718A67E9" w14:textId="77777777" w:rsidR="00375236" w:rsidRPr="007638BA" w:rsidRDefault="00375236">
      <w:pPr>
        <w:pStyle w:val="NormlWeb"/>
        <w:numPr>
          <w:ilvl w:val="0"/>
          <w:numId w:val="22"/>
        </w:numPr>
        <w:spacing w:before="0" w:after="0" w:line="240" w:lineRule="auto"/>
        <w:jc w:val="both"/>
        <w:rPr>
          <w:color w:val="000000" w:themeColor="text1"/>
        </w:rPr>
      </w:pPr>
      <w:r w:rsidRPr="007638BA">
        <w:rPr>
          <w:color w:val="000000" w:themeColor="text1"/>
        </w:rPr>
        <w:t>amennyiben az adatkezelés célja teljesült vagy megszűnt, az adatkezelésre irányadó jogszabályban meghatározott tárolási határidőt követően az adatot elektronikusan törölni, a papíralapú adathordozót pedig selejtezni kell.</w:t>
      </w:r>
    </w:p>
    <w:p w14:paraId="65C13ACC" w14:textId="77777777" w:rsidR="00375236" w:rsidRPr="007638BA" w:rsidRDefault="00375236">
      <w:pPr>
        <w:spacing w:after="0" w:line="240" w:lineRule="auto"/>
        <w:ind w:firstLine="64"/>
        <w:jc w:val="both"/>
        <w:rPr>
          <w:rFonts w:ascii="Times New Roman" w:hAnsi="Times New Roman" w:cs="Times New Roman"/>
          <w:color w:val="000000" w:themeColor="text1"/>
          <w:sz w:val="24"/>
          <w:szCs w:val="24"/>
        </w:rPr>
      </w:pPr>
    </w:p>
    <w:p w14:paraId="40F98657" w14:textId="77777777" w:rsidR="00375236" w:rsidRPr="007638BA" w:rsidRDefault="00375236">
      <w:pPr>
        <w:numPr>
          <w:ilvl w:val="0"/>
          <w:numId w:val="16"/>
        </w:numPr>
        <w:spacing w:after="0" w:line="240" w:lineRule="auto"/>
        <w:jc w:val="both"/>
        <w:rPr>
          <w:color w:val="000000" w:themeColor="text1"/>
        </w:rPr>
      </w:pPr>
      <w:r w:rsidRPr="007638BA">
        <w:rPr>
          <w:rFonts w:ascii="Times New Roman" w:hAnsi="Times New Roman" w:cs="Times New Roman"/>
          <w:color w:val="000000" w:themeColor="text1"/>
          <w:sz w:val="24"/>
          <w:szCs w:val="24"/>
        </w:rPr>
        <w:t>A pontosság és korlátozott tárolhatóság elve alapján:</w:t>
      </w:r>
    </w:p>
    <w:p w14:paraId="3FA39677" w14:textId="77777777" w:rsidR="00375236" w:rsidRPr="007638BA" w:rsidRDefault="00375236">
      <w:pPr>
        <w:numPr>
          <w:ilvl w:val="0"/>
          <w:numId w:val="15"/>
        </w:numPr>
        <w:jc w:val="both"/>
        <w:rPr>
          <w:color w:val="000000" w:themeColor="text1"/>
        </w:rPr>
      </w:pPr>
      <w:r w:rsidRPr="007638BA">
        <w:rPr>
          <w:rFonts w:ascii="Times New Roman" w:hAnsi="Times New Roman" w:cs="Times New Roman"/>
          <w:color w:val="000000" w:themeColor="text1"/>
          <w:sz w:val="24"/>
          <w:szCs w:val="24"/>
        </w:rPr>
        <w:t>amennyiben a foglalkoztatott tudomást szerez arról, hogy az általa kezelt személyes adat hibás, hiányos, vagy időszerűtlen, köteles azt helyesbíteni, vagy az adat helyesbítését az adat rögzítéséért felelős munkatársnál kezdeményezni, és erről mindazokat értesíteni, akiknek az adat továbbításra került;</w:t>
      </w:r>
    </w:p>
    <w:p w14:paraId="01D02B6D" w14:textId="77777777" w:rsidR="00375236" w:rsidRPr="007638BA" w:rsidRDefault="00375236">
      <w:pPr>
        <w:numPr>
          <w:ilvl w:val="0"/>
          <w:numId w:val="15"/>
        </w:numPr>
        <w:jc w:val="both"/>
        <w:rPr>
          <w:color w:val="000000" w:themeColor="text1"/>
        </w:rPr>
      </w:pPr>
      <w:r w:rsidRPr="007638BA">
        <w:rPr>
          <w:rFonts w:ascii="Times New Roman" w:hAnsi="Times New Roman" w:cs="Times New Roman"/>
          <w:color w:val="000000" w:themeColor="text1"/>
          <w:sz w:val="24"/>
          <w:szCs w:val="24"/>
        </w:rPr>
        <w:t>a tárolásnak olyan formában kell történnie, amely az érintettek azonosítását csak a személyes adat kezelése céljának eléréséhez szükséges ideig teszi lehetővé.</w:t>
      </w:r>
    </w:p>
    <w:p w14:paraId="2A1EA00F" w14:textId="77777777" w:rsidR="00375236" w:rsidRPr="007638BA" w:rsidRDefault="00375236">
      <w:pPr>
        <w:numPr>
          <w:ilvl w:val="0"/>
          <w:numId w:val="16"/>
        </w:numPr>
        <w:spacing w:after="0" w:line="240" w:lineRule="auto"/>
        <w:jc w:val="both"/>
        <w:rPr>
          <w:color w:val="000000" w:themeColor="text1"/>
        </w:rPr>
      </w:pPr>
      <w:r w:rsidRPr="007638BA">
        <w:rPr>
          <w:rFonts w:ascii="Times New Roman" w:hAnsi="Times New Roman" w:cs="Times New Roman"/>
          <w:color w:val="000000" w:themeColor="text1"/>
          <w:sz w:val="24"/>
          <w:szCs w:val="24"/>
        </w:rPr>
        <w:t>Az integritás és bizalmi jelleg elve alapján az adat kezelése során biztosítani kell, hogy:</w:t>
      </w:r>
    </w:p>
    <w:p w14:paraId="73EF2069" w14:textId="77777777" w:rsidR="00375236" w:rsidRPr="007638BA" w:rsidRDefault="00375236">
      <w:pPr>
        <w:spacing w:after="0" w:line="240" w:lineRule="auto"/>
        <w:ind w:left="720"/>
        <w:jc w:val="both"/>
        <w:rPr>
          <w:rFonts w:ascii="Times New Roman" w:hAnsi="Times New Roman" w:cs="Times New Roman"/>
          <w:color w:val="000000" w:themeColor="text1"/>
          <w:sz w:val="24"/>
          <w:szCs w:val="24"/>
        </w:rPr>
      </w:pPr>
    </w:p>
    <w:p w14:paraId="37BB5F7F" w14:textId="77777777" w:rsidR="00375236" w:rsidRPr="007638BA" w:rsidRDefault="00375236">
      <w:pPr>
        <w:numPr>
          <w:ilvl w:val="0"/>
          <w:numId w:val="12"/>
        </w:numPr>
        <w:spacing w:after="0" w:line="240" w:lineRule="auto"/>
        <w:jc w:val="both"/>
        <w:rPr>
          <w:color w:val="000000" w:themeColor="text1"/>
        </w:rPr>
      </w:pPr>
      <w:r w:rsidRPr="007638BA">
        <w:rPr>
          <w:rFonts w:ascii="Times New Roman" w:hAnsi="Times New Roman" w:cs="Times New Roman"/>
          <w:color w:val="000000" w:themeColor="text1"/>
          <w:sz w:val="24"/>
          <w:szCs w:val="24"/>
        </w:rPr>
        <w:t xml:space="preserve">a személyes adat illetéktelen harmadik személy tudomására ne jusson (bizalmasság),    </w:t>
      </w:r>
    </w:p>
    <w:p w14:paraId="2A4B4EA6" w14:textId="77777777" w:rsidR="00375236" w:rsidRPr="007638BA" w:rsidRDefault="00375236">
      <w:pPr>
        <w:numPr>
          <w:ilvl w:val="0"/>
          <w:numId w:val="12"/>
        </w:numPr>
        <w:spacing w:after="0" w:line="240" w:lineRule="auto"/>
        <w:jc w:val="both"/>
        <w:rPr>
          <w:color w:val="000000" w:themeColor="text1"/>
        </w:rPr>
      </w:pPr>
      <w:r w:rsidRPr="007638BA">
        <w:rPr>
          <w:rFonts w:ascii="Times New Roman" w:hAnsi="Times New Roman" w:cs="Times New Roman"/>
          <w:color w:val="000000" w:themeColor="text1"/>
          <w:sz w:val="24"/>
          <w:szCs w:val="24"/>
        </w:rPr>
        <w:t>az adat illetéktelen harmadik személy által ne legyen módosítható (sértetlenség),</w:t>
      </w:r>
    </w:p>
    <w:p w14:paraId="26150308" w14:textId="77777777" w:rsidR="00375236" w:rsidRPr="007638BA" w:rsidRDefault="00375236">
      <w:pPr>
        <w:numPr>
          <w:ilvl w:val="0"/>
          <w:numId w:val="12"/>
        </w:numPr>
        <w:spacing w:after="0" w:line="240" w:lineRule="auto"/>
        <w:jc w:val="both"/>
        <w:rPr>
          <w:color w:val="000000" w:themeColor="text1"/>
        </w:rPr>
      </w:pPr>
      <w:r w:rsidRPr="007638BA">
        <w:rPr>
          <w:rFonts w:ascii="Times New Roman" w:hAnsi="Times New Roman" w:cs="Times New Roman"/>
          <w:color w:val="000000" w:themeColor="text1"/>
          <w:sz w:val="24"/>
          <w:szCs w:val="24"/>
        </w:rPr>
        <w:t xml:space="preserve">az adat elérhető legyen a feljogosított személyek, szervezetek számára (rendelkezésre állás). </w:t>
      </w:r>
    </w:p>
    <w:p w14:paraId="0F2223C0" w14:textId="77777777" w:rsidR="00375236" w:rsidRPr="007638BA" w:rsidRDefault="00375236">
      <w:pPr>
        <w:spacing w:after="0" w:line="240" w:lineRule="auto"/>
        <w:ind w:firstLine="64"/>
        <w:jc w:val="both"/>
        <w:rPr>
          <w:rFonts w:ascii="Times New Roman" w:hAnsi="Times New Roman" w:cs="Times New Roman"/>
          <w:color w:val="000000" w:themeColor="text1"/>
          <w:sz w:val="24"/>
          <w:szCs w:val="24"/>
        </w:rPr>
      </w:pPr>
    </w:p>
    <w:p w14:paraId="2BC2280F" w14:textId="77777777" w:rsidR="00375236" w:rsidRPr="007638BA" w:rsidRDefault="00375236">
      <w:pPr>
        <w:numPr>
          <w:ilvl w:val="0"/>
          <w:numId w:val="16"/>
        </w:numPr>
        <w:spacing w:after="0" w:line="240" w:lineRule="auto"/>
        <w:jc w:val="both"/>
        <w:rPr>
          <w:color w:val="000000" w:themeColor="text1"/>
        </w:rPr>
      </w:pPr>
      <w:r w:rsidRPr="007638BA">
        <w:rPr>
          <w:rFonts w:ascii="Times New Roman" w:hAnsi="Times New Roman" w:cs="Times New Roman"/>
          <w:color w:val="000000" w:themeColor="text1"/>
          <w:sz w:val="24"/>
          <w:szCs w:val="24"/>
        </w:rPr>
        <w:t>Az adattakarékosság elve alapján: az Adatkezelő kizárólag annyi és olyan személyes adatot kezelhet, amely az érintett egyértelmű azonosításához és ügyének elintézéséhez minimálisan szüksége és arra alkalmas.</w:t>
      </w:r>
    </w:p>
    <w:p w14:paraId="5287A0D6" w14:textId="77777777" w:rsidR="00375236" w:rsidRPr="007638BA" w:rsidRDefault="00375236">
      <w:pPr>
        <w:spacing w:after="0" w:line="240" w:lineRule="auto"/>
        <w:ind w:left="720"/>
        <w:jc w:val="both"/>
        <w:rPr>
          <w:rFonts w:ascii="Times New Roman" w:hAnsi="Times New Roman" w:cs="Times New Roman"/>
          <w:color w:val="000000" w:themeColor="text1"/>
          <w:sz w:val="24"/>
          <w:szCs w:val="24"/>
        </w:rPr>
      </w:pPr>
    </w:p>
    <w:p w14:paraId="38322655" w14:textId="77777777" w:rsidR="00375236" w:rsidRPr="007638BA" w:rsidRDefault="00375236">
      <w:pPr>
        <w:numPr>
          <w:ilvl w:val="0"/>
          <w:numId w:val="16"/>
        </w:numPr>
        <w:spacing w:after="0" w:line="240" w:lineRule="auto"/>
        <w:jc w:val="both"/>
        <w:rPr>
          <w:color w:val="000000" w:themeColor="text1"/>
        </w:rPr>
      </w:pPr>
      <w:r w:rsidRPr="007638BA">
        <w:rPr>
          <w:rFonts w:ascii="Times New Roman" w:hAnsi="Times New Roman" w:cs="Times New Roman"/>
          <w:color w:val="000000" w:themeColor="text1"/>
          <w:sz w:val="24"/>
          <w:szCs w:val="24"/>
        </w:rPr>
        <w:t xml:space="preserve">Az Infó tv. az adatvédelem fontosságával egészíti az alapelveket.  </w:t>
      </w:r>
      <w:r w:rsidRPr="007638BA">
        <w:rPr>
          <w:rFonts w:ascii="Times New Roman" w:hAnsi="Times New Roman" w:cs="Times New Roman"/>
          <w:i/>
          <w:iCs/>
          <w:color w:val="000000" w:themeColor="text1"/>
          <w:sz w:val="24"/>
          <w:szCs w:val="24"/>
        </w:rPr>
        <w:t>„Az adatkezelés során arra alkalmas műszaki vagy szervezési – így különösen az adatok jogosulatlan vagy jogellenes kezelésével, véletlen elvesztésével, megsemmisülésével vagy károsodásával szembeni védelmet kialakító – intézkedések alkalmazásával biztosítani kell a személyes adatok megfelelő biztonságát.”</w:t>
      </w:r>
    </w:p>
    <w:p w14:paraId="76F556A1" w14:textId="77777777" w:rsidR="00375236" w:rsidRDefault="00375236">
      <w:pPr>
        <w:spacing w:after="0"/>
        <w:jc w:val="both"/>
        <w:rPr>
          <w:rFonts w:ascii="Times New Roman" w:hAnsi="Times New Roman" w:cs="Times New Roman"/>
          <w:color w:val="000000" w:themeColor="text1"/>
          <w:sz w:val="24"/>
          <w:szCs w:val="24"/>
        </w:rPr>
      </w:pPr>
    </w:p>
    <w:p w14:paraId="5091A2BE" w14:textId="77777777" w:rsidR="00337605" w:rsidRPr="007638BA" w:rsidRDefault="00337605">
      <w:pPr>
        <w:spacing w:after="0"/>
        <w:jc w:val="both"/>
        <w:rPr>
          <w:rFonts w:ascii="Times New Roman" w:hAnsi="Times New Roman" w:cs="Times New Roman"/>
          <w:color w:val="000000" w:themeColor="text1"/>
          <w:sz w:val="24"/>
          <w:szCs w:val="24"/>
        </w:rPr>
      </w:pPr>
    </w:p>
    <w:p w14:paraId="3D0950D4" w14:textId="77777777" w:rsidR="00375236" w:rsidRPr="007638BA" w:rsidRDefault="00375236">
      <w:pPr>
        <w:pStyle w:val="Cmsor1"/>
        <w:rPr>
          <w:color w:val="000000" w:themeColor="text1"/>
        </w:rPr>
      </w:pPr>
      <w:bookmarkStart w:id="3" w:name="_Toc190258177"/>
      <w:r w:rsidRPr="007638BA">
        <w:rPr>
          <w:color w:val="000000" w:themeColor="text1"/>
        </w:rPr>
        <w:lastRenderedPageBreak/>
        <w:t>Az adatkezelés jogalapjai</w:t>
      </w:r>
      <w:bookmarkEnd w:id="3"/>
    </w:p>
    <w:p w14:paraId="296EB60D" w14:textId="77777777" w:rsidR="00375236" w:rsidRPr="007638BA" w:rsidRDefault="00375236">
      <w:pPr>
        <w:spacing w:after="0"/>
        <w:jc w:val="both"/>
        <w:rPr>
          <w:rFonts w:ascii="Times New Roman" w:hAnsi="Times New Roman" w:cs="Times New Roman"/>
          <w:color w:val="000000" w:themeColor="text1"/>
          <w:sz w:val="24"/>
          <w:szCs w:val="24"/>
        </w:rPr>
      </w:pPr>
    </w:p>
    <w:p w14:paraId="174ACCD1" w14:textId="77777777" w:rsidR="00375236" w:rsidRPr="007638BA" w:rsidRDefault="00375236">
      <w:pPr>
        <w:spacing w:after="0"/>
        <w:jc w:val="both"/>
        <w:rPr>
          <w:color w:val="000000" w:themeColor="text1"/>
        </w:rPr>
      </w:pPr>
      <w:r w:rsidRPr="007638BA">
        <w:rPr>
          <w:rFonts w:ascii="Times New Roman" w:hAnsi="Times New Roman" w:cs="Times New Roman"/>
          <w:b/>
          <w:bCs/>
          <w:color w:val="000000" w:themeColor="text1"/>
          <w:sz w:val="24"/>
          <w:szCs w:val="24"/>
        </w:rPr>
        <w:t>A GDPR előírásai alapján a személyes adatok kezelésére lehetőség van a következő esetekben, ha az egyik tényállás teljesül:</w:t>
      </w:r>
    </w:p>
    <w:p w14:paraId="2BA03B54" w14:textId="77777777" w:rsidR="00375236" w:rsidRPr="007638BA" w:rsidRDefault="00375236">
      <w:pPr>
        <w:spacing w:after="0"/>
        <w:jc w:val="both"/>
        <w:rPr>
          <w:rFonts w:ascii="Times New Roman" w:hAnsi="Times New Roman" w:cs="Times New Roman"/>
          <w:b/>
          <w:bCs/>
          <w:color w:val="000000" w:themeColor="text1"/>
          <w:sz w:val="24"/>
          <w:szCs w:val="24"/>
        </w:rPr>
      </w:pPr>
    </w:p>
    <w:p w14:paraId="3D10D158" w14:textId="77777777" w:rsidR="00375236" w:rsidRPr="007638BA" w:rsidRDefault="00375236">
      <w:pPr>
        <w:spacing w:after="0"/>
        <w:jc w:val="both"/>
        <w:rPr>
          <w:color w:val="000000" w:themeColor="text1"/>
        </w:rPr>
      </w:pPr>
      <w:r w:rsidRPr="007638BA">
        <w:rPr>
          <w:rFonts w:ascii="Times New Roman" w:hAnsi="Times New Roman" w:cs="Times New Roman"/>
          <w:i/>
          <w:iCs/>
          <w:color w:val="000000" w:themeColor="text1"/>
          <w:sz w:val="24"/>
          <w:szCs w:val="24"/>
        </w:rPr>
        <w:t>a) az érintett hozzájárulását adta személyes adatainak egy vagy több konkrét célból történő kezeléséhez;</w:t>
      </w:r>
    </w:p>
    <w:p w14:paraId="493BEFEA" w14:textId="77777777" w:rsidR="00375236" w:rsidRPr="007638BA" w:rsidRDefault="00375236">
      <w:pPr>
        <w:spacing w:after="0"/>
        <w:jc w:val="both"/>
        <w:rPr>
          <w:color w:val="000000" w:themeColor="text1"/>
        </w:rPr>
      </w:pPr>
      <w:r w:rsidRPr="007638BA">
        <w:rPr>
          <w:rFonts w:ascii="Times New Roman" w:hAnsi="Times New Roman" w:cs="Times New Roman"/>
          <w:i/>
          <w:iCs/>
          <w:color w:val="000000" w:themeColor="text1"/>
          <w:sz w:val="24"/>
          <w:szCs w:val="24"/>
        </w:rPr>
        <w:t>b) az adatkezelés olyan szerződés teljesítéséhez szükséges, amelyben az érintett az egyik fél, vagy az a szerződés megkötését megelőzően az érintett kérésére történő lépések megtételéhez szükséges;</w:t>
      </w:r>
    </w:p>
    <w:p w14:paraId="1B6FC0C6" w14:textId="77777777" w:rsidR="00375236" w:rsidRPr="007638BA" w:rsidRDefault="00375236">
      <w:pPr>
        <w:spacing w:after="0"/>
        <w:jc w:val="both"/>
        <w:rPr>
          <w:color w:val="000000" w:themeColor="text1"/>
        </w:rPr>
      </w:pPr>
      <w:r w:rsidRPr="007638BA">
        <w:rPr>
          <w:rFonts w:ascii="Times New Roman" w:hAnsi="Times New Roman" w:cs="Times New Roman"/>
          <w:i/>
          <w:iCs/>
          <w:color w:val="000000" w:themeColor="text1"/>
          <w:sz w:val="24"/>
          <w:szCs w:val="24"/>
        </w:rPr>
        <w:t>c) az adatkezelés az adatkezelőre vonatkozó jogi kötelezettség teljesítéséhez szükséges;</w:t>
      </w:r>
    </w:p>
    <w:p w14:paraId="29431A76" w14:textId="77777777" w:rsidR="00375236" w:rsidRPr="007638BA" w:rsidRDefault="00375236">
      <w:pPr>
        <w:spacing w:after="0"/>
        <w:jc w:val="both"/>
        <w:rPr>
          <w:color w:val="000000" w:themeColor="text1"/>
        </w:rPr>
      </w:pPr>
      <w:r w:rsidRPr="007638BA">
        <w:rPr>
          <w:rFonts w:ascii="Times New Roman" w:hAnsi="Times New Roman" w:cs="Times New Roman"/>
          <w:i/>
          <w:iCs/>
          <w:color w:val="000000" w:themeColor="text1"/>
          <w:sz w:val="24"/>
          <w:szCs w:val="24"/>
        </w:rPr>
        <w:t>d) az adatkezelés az érintett vagy egy másik természetes személy létfontosságú érdekeinek védelme miatt szükséges;</w:t>
      </w:r>
    </w:p>
    <w:p w14:paraId="0E5AF2FE" w14:textId="77777777" w:rsidR="00375236" w:rsidRPr="007638BA" w:rsidRDefault="00375236">
      <w:pPr>
        <w:spacing w:after="0"/>
        <w:jc w:val="both"/>
        <w:rPr>
          <w:color w:val="000000" w:themeColor="text1"/>
        </w:rPr>
      </w:pPr>
      <w:r w:rsidRPr="007638BA">
        <w:rPr>
          <w:rFonts w:ascii="Times New Roman" w:hAnsi="Times New Roman" w:cs="Times New Roman"/>
          <w:i/>
          <w:iCs/>
          <w:color w:val="000000" w:themeColor="text1"/>
          <w:sz w:val="24"/>
          <w:szCs w:val="24"/>
        </w:rPr>
        <w:t>e) az adatkezelés közérdekű vagy az adatkezelőre ruházott közhatalmi jogosítvány gyakorlásának keretében végzett feladat végrehajtásához szükséges;</w:t>
      </w:r>
    </w:p>
    <w:p w14:paraId="5228B0BF" w14:textId="77777777" w:rsidR="00375236" w:rsidRPr="007638BA" w:rsidRDefault="00375236">
      <w:pPr>
        <w:spacing w:after="0"/>
        <w:jc w:val="both"/>
        <w:rPr>
          <w:color w:val="000000" w:themeColor="text1"/>
        </w:rPr>
      </w:pPr>
      <w:r w:rsidRPr="007638BA">
        <w:rPr>
          <w:rFonts w:ascii="Times New Roman" w:hAnsi="Times New Roman" w:cs="Times New Roman"/>
          <w:i/>
          <w:iCs/>
          <w:color w:val="000000" w:themeColor="text1"/>
          <w:sz w:val="24"/>
          <w:szCs w:val="24"/>
        </w:rPr>
        <w:t>f)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w:t>
      </w:r>
    </w:p>
    <w:p w14:paraId="7E116B3F" w14:textId="77777777" w:rsidR="00375236" w:rsidRPr="007638BA" w:rsidRDefault="00375236">
      <w:pPr>
        <w:spacing w:after="0"/>
        <w:jc w:val="both"/>
        <w:rPr>
          <w:rFonts w:ascii="Times New Roman" w:hAnsi="Times New Roman" w:cs="Times New Roman"/>
          <w:i/>
          <w:iCs/>
          <w:color w:val="000000" w:themeColor="text1"/>
          <w:sz w:val="24"/>
          <w:szCs w:val="24"/>
        </w:rPr>
      </w:pPr>
    </w:p>
    <w:p w14:paraId="7D4C443F" w14:textId="77777777" w:rsidR="00375236" w:rsidRPr="007638BA" w:rsidRDefault="00375236">
      <w:pPr>
        <w:spacing w:after="0"/>
        <w:jc w:val="both"/>
        <w:rPr>
          <w:color w:val="000000" w:themeColor="text1"/>
        </w:rPr>
      </w:pPr>
      <w:r w:rsidRPr="007638BA">
        <w:rPr>
          <w:rFonts w:ascii="Times New Roman" w:hAnsi="Times New Roman" w:cs="Times New Roman"/>
          <w:b/>
          <w:bCs/>
          <w:color w:val="000000" w:themeColor="text1"/>
          <w:sz w:val="24"/>
          <w:szCs w:val="24"/>
        </w:rPr>
        <w:t>Az Infó tv. a feltételek egy részét pontosítja:</w:t>
      </w:r>
    </w:p>
    <w:p w14:paraId="71E32888" w14:textId="77777777" w:rsidR="00375236" w:rsidRPr="007638BA" w:rsidRDefault="00375236">
      <w:pPr>
        <w:spacing w:after="0"/>
        <w:jc w:val="both"/>
        <w:rPr>
          <w:rFonts w:ascii="Times New Roman" w:hAnsi="Times New Roman" w:cs="Times New Roman"/>
          <w:b/>
          <w:bCs/>
          <w:color w:val="000000" w:themeColor="text1"/>
          <w:sz w:val="24"/>
          <w:szCs w:val="24"/>
        </w:rPr>
      </w:pPr>
    </w:p>
    <w:p w14:paraId="3296EF28" w14:textId="77777777" w:rsidR="00375236" w:rsidRPr="007638BA" w:rsidRDefault="00375236">
      <w:pPr>
        <w:spacing w:after="0"/>
        <w:jc w:val="both"/>
        <w:rPr>
          <w:color w:val="000000" w:themeColor="text1"/>
        </w:rPr>
      </w:pPr>
      <w:r w:rsidRPr="007638BA">
        <w:rPr>
          <w:rFonts w:ascii="Times New Roman" w:hAnsi="Times New Roman" w:cs="Times New Roman"/>
          <w:i/>
          <w:iCs/>
          <w:color w:val="000000" w:themeColor="text1"/>
          <w:sz w:val="24"/>
          <w:szCs w:val="24"/>
        </w:rPr>
        <w:t>Személyes adat akkor kezelhető, ha</w:t>
      </w:r>
    </w:p>
    <w:p w14:paraId="63618DD9" w14:textId="77777777" w:rsidR="00375236" w:rsidRPr="007638BA" w:rsidRDefault="00375236">
      <w:pPr>
        <w:spacing w:after="0"/>
        <w:jc w:val="both"/>
        <w:rPr>
          <w:color w:val="000000" w:themeColor="text1"/>
        </w:rPr>
      </w:pPr>
      <w:r w:rsidRPr="007638BA">
        <w:rPr>
          <w:rFonts w:ascii="Times New Roman" w:hAnsi="Times New Roman" w:cs="Times New Roman"/>
          <w:i/>
          <w:iCs/>
          <w:color w:val="000000" w:themeColor="text1"/>
          <w:sz w:val="24"/>
          <w:szCs w:val="24"/>
        </w:rPr>
        <w:t>a) azt törvény vagy – törvény felhatalmazása alapján, az abban meghatározott körben, különleges adatnak vagy bűnügyi személyes adatnak nem minősülő adat esetén – helyi önkormányzat rendelete közérdeken alapuló célból elrendeli,</w:t>
      </w:r>
    </w:p>
    <w:p w14:paraId="308BA024" w14:textId="77777777" w:rsidR="00375236" w:rsidRPr="007638BA" w:rsidRDefault="00375236">
      <w:pPr>
        <w:spacing w:after="0"/>
        <w:jc w:val="both"/>
        <w:rPr>
          <w:color w:val="000000" w:themeColor="text1"/>
        </w:rPr>
      </w:pPr>
      <w:r w:rsidRPr="007638BA">
        <w:rPr>
          <w:rFonts w:ascii="Times New Roman" w:hAnsi="Times New Roman" w:cs="Times New Roman"/>
          <w:i/>
          <w:iCs/>
          <w:color w:val="000000" w:themeColor="text1"/>
          <w:sz w:val="24"/>
          <w:szCs w:val="24"/>
        </w:rPr>
        <w:t>b) az a) pontban meghatározottak hiányában az az adatkezelő törvényben meghatározott feladatainak ellátásához feltétlenül szükséges és az érintett a személyes adatok kezeléséhez kifejezetten hozzájárult,</w:t>
      </w:r>
    </w:p>
    <w:p w14:paraId="778B448A" w14:textId="77777777" w:rsidR="00375236" w:rsidRPr="007638BA" w:rsidRDefault="00375236">
      <w:pPr>
        <w:spacing w:after="0"/>
        <w:jc w:val="both"/>
        <w:rPr>
          <w:color w:val="000000" w:themeColor="text1"/>
        </w:rPr>
      </w:pPr>
      <w:r w:rsidRPr="007638BA">
        <w:rPr>
          <w:rFonts w:ascii="Times New Roman" w:hAnsi="Times New Roman" w:cs="Times New Roman"/>
          <w:i/>
          <w:iCs/>
          <w:color w:val="000000" w:themeColor="text1"/>
          <w:sz w:val="24"/>
          <w:szCs w:val="24"/>
        </w:rPr>
        <w:t>c) az a) pontban meghatározottak hiányában az az érintett vagy más személy létfontosságú érdekeinek védelméhez, valamint a személyek életét, testi épségét vagy javait fenyegető közvetlen veszély elhárításához vagy megelőzéséhez szükséges és azzal arányos, vagy</w:t>
      </w:r>
    </w:p>
    <w:p w14:paraId="34D15C91" w14:textId="77777777" w:rsidR="00375236" w:rsidRPr="00CF7A0E" w:rsidRDefault="00375236">
      <w:pPr>
        <w:spacing w:after="0"/>
        <w:jc w:val="both"/>
        <w:rPr>
          <w:color w:val="000000" w:themeColor="text1"/>
          <w:sz w:val="24"/>
          <w:szCs w:val="24"/>
        </w:rPr>
      </w:pPr>
      <w:r w:rsidRPr="007638BA">
        <w:rPr>
          <w:rFonts w:ascii="Times New Roman" w:hAnsi="Times New Roman" w:cs="Times New Roman"/>
          <w:i/>
          <w:iCs/>
          <w:color w:val="000000" w:themeColor="text1"/>
          <w:sz w:val="24"/>
          <w:szCs w:val="24"/>
        </w:rPr>
        <w:t>d) az a) pontban meghatározottak hiányában a személyes adatot az érintett kifejezetten nyilvánosságra hozta és az az adatkezelés céljának megvalósulásához szükséges és azzal arányos</w:t>
      </w:r>
      <w:r w:rsidRPr="00CF7A0E">
        <w:rPr>
          <w:rFonts w:ascii="Times New Roman" w:hAnsi="Times New Roman" w:cs="Times New Roman"/>
          <w:i/>
          <w:iCs/>
          <w:color w:val="000000" w:themeColor="text1"/>
          <w:sz w:val="24"/>
          <w:szCs w:val="24"/>
        </w:rPr>
        <w:t>.</w:t>
      </w:r>
    </w:p>
    <w:p w14:paraId="5ED8F905" w14:textId="77777777" w:rsidR="00375236" w:rsidRPr="00CF7A0E" w:rsidRDefault="00375236">
      <w:pPr>
        <w:spacing w:after="0"/>
        <w:jc w:val="both"/>
        <w:rPr>
          <w:rFonts w:ascii="Times New Roman" w:hAnsi="Times New Roman" w:cs="Times New Roman"/>
          <w:i/>
          <w:iCs/>
          <w:color w:val="000000" w:themeColor="text1"/>
          <w:sz w:val="24"/>
          <w:szCs w:val="24"/>
        </w:rPr>
      </w:pPr>
    </w:p>
    <w:p w14:paraId="44D6268F" w14:textId="77777777" w:rsidR="00375236" w:rsidRPr="00CF7A0E" w:rsidRDefault="00375236">
      <w:pPr>
        <w:pStyle w:val="Cmsor1"/>
        <w:rPr>
          <w:color w:val="000000" w:themeColor="text1"/>
          <w:szCs w:val="24"/>
        </w:rPr>
      </w:pPr>
      <w:r w:rsidRPr="00CF7A0E">
        <w:rPr>
          <w:color w:val="000000" w:themeColor="text1"/>
          <w:szCs w:val="24"/>
        </w:rPr>
        <w:t xml:space="preserve"> </w:t>
      </w:r>
      <w:bookmarkStart w:id="4" w:name="_Toc190258178"/>
      <w:r w:rsidRPr="00CF7A0E">
        <w:rPr>
          <w:color w:val="000000" w:themeColor="text1"/>
          <w:szCs w:val="24"/>
        </w:rPr>
        <w:t>Az Adatkezelő nyilvántartásában levő, működésével kapcsolatos különleges adatok és azok továbbítása</w:t>
      </w:r>
      <w:bookmarkEnd w:id="4"/>
    </w:p>
    <w:p w14:paraId="66920B72" w14:textId="77777777" w:rsidR="00375236" w:rsidRPr="00CF7A0E" w:rsidRDefault="00375236">
      <w:pPr>
        <w:spacing w:after="0"/>
        <w:jc w:val="both"/>
        <w:rPr>
          <w:rFonts w:ascii="Times New Roman" w:eastAsia="Times New Roman" w:hAnsi="Times New Roman" w:cs="Times New Roman"/>
          <w:b/>
          <w:bCs/>
          <w:color w:val="000000" w:themeColor="text1"/>
          <w:sz w:val="24"/>
          <w:szCs w:val="24"/>
        </w:rPr>
      </w:pPr>
    </w:p>
    <w:p w14:paraId="0BCE09E8" w14:textId="2E3ECF76" w:rsidR="00375236" w:rsidRPr="00CF7A0E" w:rsidRDefault="00DB3683" w:rsidP="00556601">
      <w:pPr>
        <w:numPr>
          <w:ilvl w:val="0"/>
          <w:numId w:val="21"/>
        </w:numPr>
        <w:spacing w:after="0" w:line="240" w:lineRule="auto"/>
        <w:jc w:val="both"/>
        <w:rPr>
          <w:rFonts w:ascii="Times New Roman" w:hAnsi="Times New Roman" w:cs="Times New Roman"/>
          <w:color w:val="000000" w:themeColor="text1"/>
          <w:sz w:val="24"/>
          <w:szCs w:val="24"/>
        </w:rPr>
      </w:pPr>
      <w:r w:rsidRPr="00CF7A0E">
        <w:rPr>
          <w:rFonts w:ascii="Times New Roman" w:hAnsi="Times New Roman" w:cs="Times New Roman"/>
          <w:color w:val="000000" w:themeColor="text1"/>
          <w:sz w:val="24"/>
          <w:szCs w:val="24"/>
        </w:rPr>
        <w:t xml:space="preserve">TAJ száma, személyi igazolvány száma, </w:t>
      </w:r>
      <w:proofErr w:type="spellStart"/>
      <w:r w:rsidRPr="00CF7A0E">
        <w:rPr>
          <w:rFonts w:ascii="Times New Roman" w:hAnsi="Times New Roman" w:cs="Times New Roman"/>
          <w:color w:val="000000" w:themeColor="text1"/>
          <w:sz w:val="24"/>
          <w:szCs w:val="24"/>
        </w:rPr>
        <w:t>Win-TSzG</w:t>
      </w:r>
      <w:proofErr w:type="spellEnd"/>
      <w:r w:rsidRPr="00CF7A0E">
        <w:rPr>
          <w:rFonts w:ascii="Times New Roman" w:hAnsi="Times New Roman" w:cs="Times New Roman"/>
          <w:color w:val="000000" w:themeColor="text1"/>
          <w:sz w:val="24"/>
          <w:szCs w:val="24"/>
        </w:rPr>
        <w:t xml:space="preserve"> program törzsszám, étel allergia vagy diétás étkezési okok és az azt igazoló szakorvosi vélemény, </w:t>
      </w:r>
      <w:proofErr w:type="gramStart"/>
      <w:r w:rsidRPr="00CF7A0E">
        <w:rPr>
          <w:rFonts w:ascii="Times New Roman" w:hAnsi="Times New Roman" w:cs="Times New Roman"/>
          <w:color w:val="000000" w:themeColor="text1"/>
          <w:sz w:val="24"/>
          <w:szCs w:val="24"/>
        </w:rPr>
        <w:t>szolgáltatás</w:t>
      </w:r>
      <w:r w:rsidR="008B3A1F">
        <w:rPr>
          <w:rFonts w:ascii="Times New Roman" w:hAnsi="Times New Roman" w:cs="Times New Roman"/>
          <w:color w:val="000000" w:themeColor="text1"/>
          <w:sz w:val="24"/>
          <w:szCs w:val="24"/>
        </w:rPr>
        <w:t>,</w:t>
      </w:r>
      <w:r w:rsidRPr="00CF7A0E">
        <w:rPr>
          <w:rFonts w:ascii="Times New Roman" w:hAnsi="Times New Roman" w:cs="Times New Roman"/>
          <w:color w:val="000000" w:themeColor="text1"/>
          <w:sz w:val="24"/>
          <w:szCs w:val="24"/>
        </w:rPr>
        <w:t xml:space="preserve">  </w:t>
      </w:r>
      <w:r w:rsidR="008B3A1F">
        <w:rPr>
          <w:rFonts w:ascii="Times New Roman" w:hAnsi="Times New Roman" w:cs="Times New Roman"/>
          <w:color w:val="000000" w:themeColor="text1"/>
          <w:sz w:val="24"/>
          <w:szCs w:val="24"/>
        </w:rPr>
        <w:t>i</w:t>
      </w:r>
      <w:r w:rsidRPr="00CF7A0E">
        <w:rPr>
          <w:rFonts w:ascii="Times New Roman" w:hAnsi="Times New Roman" w:cs="Times New Roman"/>
          <w:color w:val="000000" w:themeColor="text1"/>
          <w:sz w:val="24"/>
          <w:szCs w:val="24"/>
        </w:rPr>
        <w:t>génybevétel</w:t>
      </w:r>
      <w:proofErr w:type="gramEnd"/>
      <w:r w:rsidRPr="00CF7A0E">
        <w:rPr>
          <w:rFonts w:ascii="Times New Roman" w:hAnsi="Times New Roman" w:cs="Times New Roman"/>
          <w:color w:val="000000" w:themeColor="text1"/>
          <w:sz w:val="24"/>
          <w:szCs w:val="24"/>
        </w:rPr>
        <w:t xml:space="preserve"> kezdete/vége, jövedelmi adatok, Komplex minősítést végző I. fokú szakértői bizottság összefoglaló véleménye a megváltozott munkaképesség minősítéséről, illetve a megváltozott munkaképességű személyek ellátásainak megállapításához Bankszámla száma, Nyugdíj törzsszám, Fizetendő havi térítési díj,</w:t>
      </w:r>
    </w:p>
    <w:p w14:paraId="7A5EB590" w14:textId="77777777" w:rsidR="00375236" w:rsidRPr="00CF7A0E" w:rsidRDefault="00375236" w:rsidP="003D04BA">
      <w:pPr>
        <w:spacing w:after="0" w:line="240" w:lineRule="auto"/>
        <w:jc w:val="both"/>
        <w:rPr>
          <w:rFonts w:ascii="Times New Roman" w:hAnsi="Times New Roman" w:cs="Times New Roman"/>
          <w:color w:val="000000" w:themeColor="text1"/>
          <w:sz w:val="24"/>
          <w:szCs w:val="24"/>
        </w:rPr>
      </w:pPr>
    </w:p>
    <w:p w14:paraId="1FE845D8" w14:textId="2642A119" w:rsidR="00375236" w:rsidRPr="00CF7A0E" w:rsidRDefault="00375236" w:rsidP="00556601">
      <w:pPr>
        <w:pStyle w:val="Listaszerbekezds"/>
        <w:numPr>
          <w:ilvl w:val="0"/>
          <w:numId w:val="21"/>
        </w:numPr>
        <w:spacing w:after="0" w:line="240" w:lineRule="auto"/>
        <w:contextualSpacing/>
        <w:jc w:val="both"/>
        <w:textAlignment w:val="baseline"/>
        <w:rPr>
          <w:rFonts w:ascii="Times New Roman" w:hAnsi="Times New Roman" w:cs="Times New Roman"/>
          <w:color w:val="000000" w:themeColor="text1"/>
          <w:sz w:val="24"/>
          <w:szCs w:val="24"/>
        </w:rPr>
      </w:pPr>
      <w:r w:rsidRPr="00CF7A0E">
        <w:rPr>
          <w:rFonts w:ascii="Times New Roman" w:hAnsi="Times New Roman" w:cs="Times New Roman"/>
          <w:color w:val="000000" w:themeColor="text1"/>
          <w:sz w:val="24"/>
          <w:szCs w:val="24"/>
        </w:rPr>
        <w:lastRenderedPageBreak/>
        <w:t>a szülői felügyelet gyakorlására jogosult személy / törvényes képviselő adatai: neve, címe,</w:t>
      </w:r>
    </w:p>
    <w:p w14:paraId="652AF33A" w14:textId="77777777" w:rsidR="00556601" w:rsidRPr="00CF7A0E" w:rsidRDefault="00556601" w:rsidP="0071657F">
      <w:pPr>
        <w:spacing w:after="0" w:line="240" w:lineRule="auto"/>
        <w:contextualSpacing/>
        <w:jc w:val="both"/>
        <w:textAlignment w:val="baseline"/>
        <w:rPr>
          <w:rFonts w:ascii="Times New Roman" w:hAnsi="Times New Roman" w:cs="Times New Roman"/>
          <w:color w:val="000000" w:themeColor="text1"/>
          <w:sz w:val="24"/>
          <w:szCs w:val="24"/>
        </w:rPr>
      </w:pPr>
    </w:p>
    <w:p w14:paraId="20FE50DC" w14:textId="06F5CC35" w:rsidR="0071657F" w:rsidRPr="00CF7A0E" w:rsidRDefault="0071657F" w:rsidP="0071657F">
      <w:pPr>
        <w:pStyle w:val="Listaszerbekezds"/>
        <w:numPr>
          <w:ilvl w:val="0"/>
          <w:numId w:val="21"/>
        </w:numPr>
        <w:jc w:val="both"/>
        <w:rPr>
          <w:rFonts w:ascii="Times New Roman" w:hAnsi="Times New Roman" w:cs="Times New Roman"/>
          <w:color w:val="000000" w:themeColor="text1"/>
          <w:sz w:val="24"/>
          <w:szCs w:val="24"/>
        </w:rPr>
      </w:pPr>
      <w:r w:rsidRPr="00CF7A0E">
        <w:rPr>
          <w:rFonts w:ascii="Times New Roman" w:hAnsi="Times New Roman" w:cs="Times New Roman"/>
          <w:color w:val="000000" w:themeColor="text1"/>
          <w:sz w:val="24"/>
          <w:szCs w:val="24"/>
        </w:rPr>
        <w:t>Oktatási intézményének megnevezése, Évfolyam, Háziorvos neve/elérhetősége, Közgyógyellátásban részesül-e, Gyógyszerei, a betegségek nemzetközi osztályozása szerinti kódja (BNO kód), egészségügyi adatok, Soron kívüli ellátásra vonatkozó igény, Állampolgársága, esetleges Gondnok neve, veszélyeztetettség típusa,</w:t>
      </w:r>
    </w:p>
    <w:p w14:paraId="2CCC27AB" w14:textId="4024C5F9" w:rsidR="00375236" w:rsidRPr="00CF7A0E" w:rsidRDefault="0071657F" w:rsidP="00556601">
      <w:pPr>
        <w:pStyle w:val="Listaszerbekezds"/>
        <w:numPr>
          <w:ilvl w:val="0"/>
          <w:numId w:val="21"/>
        </w:numPr>
        <w:spacing w:after="0" w:line="240" w:lineRule="auto"/>
        <w:contextualSpacing/>
        <w:jc w:val="both"/>
        <w:textAlignment w:val="baseline"/>
        <w:rPr>
          <w:rFonts w:ascii="Times New Roman" w:hAnsi="Times New Roman" w:cs="Times New Roman"/>
          <w:color w:val="000000" w:themeColor="text1"/>
          <w:sz w:val="24"/>
          <w:szCs w:val="24"/>
        </w:rPr>
      </w:pPr>
      <w:r w:rsidRPr="00CF7A0E">
        <w:rPr>
          <w:rFonts w:ascii="Times New Roman" w:hAnsi="Times New Roman" w:cs="Times New Roman"/>
          <w:color w:val="000000" w:themeColor="text1"/>
          <w:sz w:val="24"/>
          <w:szCs w:val="24"/>
        </w:rPr>
        <w:t xml:space="preserve">beilleszkedési nehézség, magatartási problémák, neveltetési körülmények, familiáris légkör, ellátás megkezdésének időpontja, ellátás megszüntetésének időpontja, ellátás megszüntetésének módja, ellátás megszüntetésének oka, a jogosultsági feltételek, munkaügyi státusz, Kezelési Igény Indikátor kitöltési adatok, adott esetben a büntetőügy száma, folyamatban lévő büntetőeljárás, </w:t>
      </w:r>
      <w:proofErr w:type="gramStart"/>
      <w:r w:rsidRPr="00CF7A0E">
        <w:rPr>
          <w:rFonts w:ascii="Times New Roman" w:hAnsi="Times New Roman" w:cs="Times New Roman"/>
          <w:color w:val="000000" w:themeColor="text1"/>
          <w:sz w:val="24"/>
          <w:szCs w:val="24"/>
        </w:rPr>
        <w:t>korábbi  büntetés</w:t>
      </w:r>
      <w:proofErr w:type="gramEnd"/>
      <w:r w:rsidRPr="00CF7A0E">
        <w:rPr>
          <w:rFonts w:ascii="Times New Roman" w:hAnsi="Times New Roman" w:cs="Times New Roman"/>
          <w:color w:val="000000" w:themeColor="text1"/>
          <w:sz w:val="24"/>
          <w:szCs w:val="24"/>
        </w:rPr>
        <w:t>(</w:t>
      </w:r>
      <w:proofErr w:type="spellStart"/>
      <w:r w:rsidRPr="00CF7A0E">
        <w:rPr>
          <w:rFonts w:ascii="Times New Roman" w:hAnsi="Times New Roman" w:cs="Times New Roman"/>
          <w:color w:val="000000" w:themeColor="text1"/>
          <w:sz w:val="24"/>
          <w:szCs w:val="24"/>
        </w:rPr>
        <w:t>ek</w:t>
      </w:r>
      <w:proofErr w:type="spellEnd"/>
      <w:r w:rsidRPr="00CF7A0E">
        <w:rPr>
          <w:rFonts w:ascii="Times New Roman" w:hAnsi="Times New Roman" w:cs="Times New Roman"/>
          <w:color w:val="000000" w:themeColor="text1"/>
          <w:sz w:val="24"/>
          <w:szCs w:val="24"/>
        </w:rPr>
        <w:t>),</w:t>
      </w:r>
    </w:p>
    <w:p w14:paraId="2F1A8771" w14:textId="77777777" w:rsidR="00375236" w:rsidRPr="00CF7A0E" w:rsidRDefault="00375236" w:rsidP="00556601">
      <w:pPr>
        <w:pStyle w:val="Listaszerbekezds"/>
        <w:spacing w:after="0" w:line="240" w:lineRule="auto"/>
        <w:ind w:left="0"/>
        <w:contextualSpacing/>
        <w:jc w:val="both"/>
        <w:textAlignment w:val="baseline"/>
        <w:rPr>
          <w:rFonts w:ascii="Times New Roman" w:hAnsi="Times New Roman" w:cs="Times New Roman"/>
          <w:color w:val="000000" w:themeColor="text1"/>
          <w:sz w:val="24"/>
          <w:szCs w:val="24"/>
        </w:rPr>
      </w:pPr>
    </w:p>
    <w:p w14:paraId="27CAB5FF" w14:textId="5C6A69AC" w:rsidR="00375236" w:rsidRPr="007638BA" w:rsidRDefault="00375236" w:rsidP="00556601">
      <w:pPr>
        <w:numPr>
          <w:ilvl w:val="0"/>
          <w:numId w:val="21"/>
        </w:numPr>
        <w:spacing w:after="0" w:line="240" w:lineRule="auto"/>
        <w:jc w:val="both"/>
        <w:rPr>
          <w:color w:val="000000" w:themeColor="text1"/>
        </w:rPr>
      </w:pPr>
      <w:r w:rsidRPr="00CF7A0E">
        <w:rPr>
          <w:rFonts w:ascii="Times New Roman" w:hAnsi="Times New Roman" w:cs="Times New Roman"/>
          <w:color w:val="000000" w:themeColor="text1"/>
          <w:sz w:val="24"/>
          <w:szCs w:val="24"/>
        </w:rPr>
        <w:t xml:space="preserve">az Adatkezelő munkavállalói, </w:t>
      </w:r>
      <w:proofErr w:type="spellStart"/>
      <w:r w:rsidRPr="00CF7A0E">
        <w:rPr>
          <w:rFonts w:ascii="Times New Roman" w:hAnsi="Times New Roman" w:cs="Times New Roman"/>
          <w:color w:val="000000" w:themeColor="text1"/>
          <w:sz w:val="24"/>
          <w:szCs w:val="24"/>
        </w:rPr>
        <w:t>közalkalmazottai</w:t>
      </w:r>
      <w:proofErr w:type="spellEnd"/>
      <w:r w:rsidRPr="00CF7A0E">
        <w:rPr>
          <w:rFonts w:ascii="Times New Roman" w:hAnsi="Times New Roman" w:cs="Times New Roman"/>
          <w:color w:val="000000" w:themeColor="text1"/>
          <w:sz w:val="24"/>
          <w:szCs w:val="24"/>
        </w:rPr>
        <w:t xml:space="preserve">, </w:t>
      </w:r>
      <w:proofErr w:type="spellStart"/>
      <w:r w:rsidRPr="00CF7A0E">
        <w:rPr>
          <w:rFonts w:ascii="Times New Roman" w:hAnsi="Times New Roman" w:cs="Times New Roman"/>
          <w:color w:val="000000" w:themeColor="text1"/>
          <w:sz w:val="24"/>
          <w:szCs w:val="24"/>
        </w:rPr>
        <w:t>közfoglalkoztatottai</w:t>
      </w:r>
      <w:proofErr w:type="spellEnd"/>
      <w:r w:rsidRPr="00CF7A0E">
        <w:rPr>
          <w:rFonts w:ascii="Times New Roman" w:hAnsi="Times New Roman" w:cs="Times New Roman"/>
          <w:color w:val="000000" w:themeColor="text1"/>
          <w:sz w:val="24"/>
          <w:szCs w:val="24"/>
        </w:rPr>
        <w:t xml:space="preserve"> esetében, születési idő, születési ország, állampolgárság, édesanyja neve, személyi ig. szám, adott esetben gépjármű törzskönyv másolat és gépjármű forgalmi engedély másolat, bankszámlaszám, a társadalombiztosítási azonosító jel, adóazonosító szám, családi </w:t>
      </w:r>
      <w:r w:rsidRPr="007638BA">
        <w:rPr>
          <w:rFonts w:ascii="Times New Roman" w:hAnsi="Times New Roman" w:cs="Times New Roman"/>
          <w:color w:val="000000" w:themeColor="text1"/>
          <w:sz w:val="24"/>
          <w:szCs w:val="24"/>
        </w:rPr>
        <w:t>adókedvezményhez szükséges adatok, magán-nyugdíjpénztár neve, állandó lakcím, tartózkodási hely, e-mail cím, telefonszám</w:t>
      </w:r>
      <w:r w:rsidR="00BB2E09">
        <w:rPr>
          <w:rFonts w:ascii="Times New Roman" w:hAnsi="Times New Roman" w:cs="Times New Roman"/>
          <w:color w:val="000000" w:themeColor="text1"/>
          <w:sz w:val="24"/>
          <w:szCs w:val="24"/>
        </w:rPr>
        <w:t>, közeli hozzátartozó adatai</w:t>
      </w:r>
    </w:p>
    <w:p w14:paraId="535F403F" w14:textId="77777777" w:rsidR="00375236" w:rsidRPr="007638BA" w:rsidRDefault="00375236" w:rsidP="00556601">
      <w:pPr>
        <w:spacing w:after="0" w:line="240" w:lineRule="auto"/>
        <w:jc w:val="both"/>
        <w:rPr>
          <w:rFonts w:ascii="Times New Roman" w:hAnsi="Times New Roman" w:cs="Times New Roman"/>
          <w:color w:val="000000" w:themeColor="text1"/>
          <w:sz w:val="24"/>
          <w:szCs w:val="24"/>
        </w:rPr>
      </w:pPr>
    </w:p>
    <w:p w14:paraId="7DE13483" w14:textId="77777777" w:rsidR="00375236" w:rsidRPr="00C86B4E" w:rsidRDefault="00375236">
      <w:pPr>
        <w:numPr>
          <w:ilvl w:val="0"/>
          <w:numId w:val="21"/>
        </w:numPr>
        <w:spacing w:after="0"/>
        <w:jc w:val="both"/>
        <w:rPr>
          <w:rFonts w:ascii="Times New Roman" w:hAnsi="Times New Roman" w:cs="Times New Roman"/>
          <w:color w:val="000000" w:themeColor="text1"/>
        </w:rPr>
      </w:pPr>
      <w:r w:rsidRPr="007638BA">
        <w:rPr>
          <w:rFonts w:ascii="Times New Roman" w:hAnsi="Times New Roman" w:cs="Times New Roman"/>
          <w:b/>
          <w:bCs/>
          <w:color w:val="000000" w:themeColor="text1"/>
          <w:sz w:val="24"/>
          <w:szCs w:val="24"/>
        </w:rPr>
        <w:t>A GDPR 4. cikk 10. pont szerinti harmadik fél részére történő adat átadás lehetséges</w:t>
      </w:r>
      <w:r w:rsidRPr="007638BA">
        <w:rPr>
          <w:rFonts w:ascii="Times New Roman" w:hAnsi="Times New Roman" w:cs="Times New Roman"/>
          <w:color w:val="000000" w:themeColor="text1"/>
          <w:sz w:val="24"/>
          <w:szCs w:val="24"/>
        </w:rPr>
        <w:t>:</w:t>
      </w:r>
    </w:p>
    <w:p w14:paraId="66D60C21" w14:textId="0830A302" w:rsidR="003D04BA" w:rsidRPr="00C86B4E" w:rsidRDefault="003D04BA">
      <w:pPr>
        <w:spacing w:after="0"/>
        <w:jc w:val="both"/>
        <w:rPr>
          <w:rFonts w:ascii="Times New Roman" w:hAnsi="Times New Roman" w:cs="Times New Roman"/>
          <w:color w:val="000000" w:themeColor="text1"/>
        </w:rPr>
      </w:pPr>
    </w:p>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2402"/>
        <w:gridCol w:w="2977"/>
        <w:gridCol w:w="3677"/>
      </w:tblGrid>
      <w:tr w:rsidR="00C86B4E" w:rsidRPr="00C86B4E" w14:paraId="37A90270" w14:textId="77777777" w:rsidTr="00A02EF5">
        <w:trPr>
          <w:trHeight w:val="548"/>
          <w:tblCellSpacing w:w="0" w:type="dxa"/>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0D38C3F1" w14:textId="77777777" w:rsidR="00C86B4E" w:rsidRPr="00C86B4E" w:rsidRDefault="00C86B4E">
            <w:pPr>
              <w:suppressAutoHyphens w:val="0"/>
              <w:spacing w:after="0" w:line="240" w:lineRule="auto"/>
              <w:jc w:val="center"/>
              <w:rPr>
                <w:rFonts w:ascii="Times New Roman" w:eastAsia="Times New Roman" w:hAnsi="Times New Roman" w:cs="Times New Roman"/>
                <w:lang w:eastAsia="hu-HU"/>
              </w:rPr>
            </w:pPr>
            <w:r w:rsidRPr="00C86B4E">
              <w:rPr>
                <w:rFonts w:ascii="Times New Roman" w:hAnsi="Times New Roman" w:cs="Times New Roman"/>
                <w:b/>
                <w:bCs/>
              </w:rPr>
              <w:t>Központi, regionális szervezet neve:</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5C1AF85" w14:textId="77777777" w:rsidR="00C86B4E" w:rsidRPr="00C86B4E" w:rsidRDefault="00C86B4E">
            <w:pPr>
              <w:jc w:val="center"/>
              <w:rPr>
                <w:rFonts w:ascii="Times New Roman" w:hAnsi="Times New Roman" w:cs="Times New Roman"/>
              </w:rPr>
            </w:pPr>
            <w:r w:rsidRPr="00C86B4E">
              <w:rPr>
                <w:rFonts w:ascii="Times New Roman" w:hAnsi="Times New Roman" w:cs="Times New Roman"/>
                <w:b/>
                <w:bCs/>
              </w:rPr>
              <w:t>Elérhetőségek</w:t>
            </w:r>
          </w:p>
        </w:tc>
        <w:tc>
          <w:tcPr>
            <w:tcW w:w="3677" w:type="dxa"/>
            <w:tcBorders>
              <w:top w:val="single" w:sz="6" w:space="0" w:color="000000"/>
              <w:left w:val="single" w:sz="6" w:space="0" w:color="000000"/>
              <w:bottom w:val="single" w:sz="6" w:space="0" w:color="000000"/>
              <w:right w:val="single" w:sz="6" w:space="0" w:color="000000"/>
            </w:tcBorders>
            <w:vAlign w:val="center"/>
            <w:hideMark/>
          </w:tcPr>
          <w:p w14:paraId="02775949" w14:textId="77777777" w:rsidR="00C86B4E" w:rsidRPr="00C86B4E" w:rsidRDefault="00C86B4E">
            <w:pPr>
              <w:jc w:val="center"/>
              <w:rPr>
                <w:rFonts w:ascii="Times New Roman" w:hAnsi="Times New Roman" w:cs="Times New Roman"/>
              </w:rPr>
            </w:pPr>
            <w:r w:rsidRPr="00C86B4E">
              <w:rPr>
                <w:rFonts w:ascii="Times New Roman" w:hAnsi="Times New Roman" w:cs="Times New Roman"/>
                <w:b/>
                <w:bCs/>
              </w:rPr>
              <w:t>Szervezet feladatai</w:t>
            </w:r>
          </w:p>
        </w:tc>
      </w:tr>
      <w:tr w:rsidR="00C86B4E" w:rsidRPr="00C86B4E" w14:paraId="16712CD0" w14:textId="77777777" w:rsidTr="00A02EF5">
        <w:trPr>
          <w:trHeight w:val="2506"/>
          <w:tblCellSpacing w:w="0" w:type="dxa"/>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69CF5003" w14:textId="77777777" w:rsidR="00C86B4E" w:rsidRPr="00C86B4E" w:rsidRDefault="00C86B4E">
            <w:pPr>
              <w:rPr>
                <w:rFonts w:ascii="Times New Roman" w:hAnsi="Times New Roman" w:cs="Times New Roman"/>
              </w:rPr>
            </w:pPr>
            <w:r w:rsidRPr="00C86B4E">
              <w:rPr>
                <w:rFonts w:ascii="Times New Roman" w:hAnsi="Times New Roman" w:cs="Times New Roman"/>
              </w:rPr>
              <w:t>Magyar Államkincstár Csongrád-Csanád Vármegyei Igazgatóság</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13D8551" w14:textId="77777777" w:rsidR="00C86B4E" w:rsidRPr="00C86B4E" w:rsidRDefault="00C86B4E">
            <w:pPr>
              <w:rPr>
                <w:rFonts w:ascii="Times New Roman" w:hAnsi="Times New Roman" w:cs="Times New Roman"/>
              </w:rPr>
            </w:pPr>
            <w:r w:rsidRPr="00C86B4E">
              <w:rPr>
                <w:rFonts w:ascii="Times New Roman" w:hAnsi="Times New Roman" w:cs="Times New Roman"/>
              </w:rPr>
              <w:t xml:space="preserve">6720 Szeged, Széchenyi tér 9., Telefon: +3662568168, honlap: </w:t>
            </w:r>
            <w:hyperlink r:id="rId7" w:history="1">
              <w:r w:rsidRPr="00C86B4E">
                <w:rPr>
                  <w:rStyle w:val="Hiperhivatkozs"/>
                  <w:rFonts w:ascii="Times New Roman" w:hAnsi="Times New Roman" w:cs="Times New Roman"/>
                </w:rPr>
                <w:t>http://tcs.allamkincstar.gov.hu/</w:t>
              </w:r>
            </w:hyperlink>
            <w:r w:rsidRPr="00C86B4E">
              <w:rPr>
                <w:rFonts w:ascii="Times New Roman" w:hAnsi="Times New Roman" w:cs="Times New Roman"/>
              </w:rPr>
              <w:t xml:space="preserve">, </w:t>
            </w:r>
          </w:p>
        </w:tc>
        <w:tc>
          <w:tcPr>
            <w:tcW w:w="3677" w:type="dxa"/>
            <w:tcBorders>
              <w:top w:val="single" w:sz="6" w:space="0" w:color="000000"/>
              <w:left w:val="single" w:sz="6" w:space="0" w:color="000000"/>
              <w:bottom w:val="single" w:sz="6" w:space="0" w:color="000000"/>
              <w:right w:val="single" w:sz="6" w:space="0" w:color="000000"/>
            </w:tcBorders>
            <w:vAlign w:val="center"/>
            <w:hideMark/>
          </w:tcPr>
          <w:p w14:paraId="4030426D" w14:textId="77777777" w:rsidR="00C86B4E" w:rsidRPr="00C86B4E" w:rsidRDefault="00C86B4E">
            <w:pPr>
              <w:rPr>
                <w:rFonts w:ascii="Times New Roman" w:hAnsi="Times New Roman" w:cs="Times New Roman"/>
              </w:rPr>
            </w:pPr>
            <w:r w:rsidRPr="00C86B4E">
              <w:rPr>
                <w:rFonts w:ascii="Times New Roman" w:hAnsi="Times New Roman" w:cs="Times New Roman"/>
              </w:rPr>
              <w:t>A KENYSZI, OSZIR (Országos Szociális Információs Rendszer), Szolgáltatói Nyilvántartási Rendszer (MŰKENG), Pénzbeli és Természetbeni Ellátások Rendszer (PTR) program biztosítása, szolgáltatások költségvetési feladatainak ellátása, bérszámfejtés, nyugellátási szolgáltatások költségvetési feladatainak ellátása</w:t>
            </w:r>
          </w:p>
        </w:tc>
      </w:tr>
      <w:tr w:rsidR="00C86B4E" w:rsidRPr="00C86B4E" w14:paraId="0AA90ED2" w14:textId="77777777" w:rsidTr="00A02EF5">
        <w:trPr>
          <w:trHeight w:val="1580"/>
          <w:tblCellSpacing w:w="0" w:type="dxa"/>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0ED0D98B" w14:textId="77777777" w:rsidR="00C86B4E" w:rsidRPr="00C86B4E" w:rsidRDefault="00C86B4E">
            <w:pPr>
              <w:rPr>
                <w:rFonts w:ascii="Times New Roman" w:hAnsi="Times New Roman" w:cs="Times New Roman"/>
              </w:rPr>
            </w:pPr>
            <w:r w:rsidRPr="00C86B4E">
              <w:rPr>
                <w:rFonts w:ascii="Times New Roman" w:hAnsi="Times New Roman" w:cs="Times New Roman"/>
              </w:rPr>
              <w:t>Csongrád-Csanád Vármegyei Kormányhivatal járási hivatalai</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D3662E3" w14:textId="77777777" w:rsidR="00C86B4E" w:rsidRPr="00C86B4E" w:rsidRDefault="00C86B4E">
            <w:pPr>
              <w:rPr>
                <w:rFonts w:ascii="Times New Roman" w:hAnsi="Times New Roman" w:cs="Times New Roman"/>
              </w:rPr>
            </w:pPr>
            <w:r w:rsidRPr="00C86B4E">
              <w:rPr>
                <w:rFonts w:ascii="Times New Roman" w:hAnsi="Times New Roman" w:cs="Times New Roman"/>
              </w:rPr>
              <w:t xml:space="preserve">6722 Szeged, Rákóczi tér 1., Telefon: (62) 680-663, web: </w:t>
            </w:r>
            <w:hyperlink r:id="rId8" w:history="1">
              <w:r w:rsidRPr="00C86B4E">
                <w:rPr>
                  <w:rStyle w:val="Hiperhivatkozs"/>
                  <w:rFonts w:ascii="Times New Roman" w:hAnsi="Times New Roman" w:cs="Times New Roman"/>
                </w:rPr>
                <w:t>http://www.csmkh.hu/hu/szegedi-jarasi-hivatal</w:t>
              </w:r>
            </w:hyperlink>
          </w:p>
        </w:tc>
        <w:tc>
          <w:tcPr>
            <w:tcW w:w="3677" w:type="dxa"/>
            <w:tcBorders>
              <w:top w:val="single" w:sz="6" w:space="0" w:color="000000"/>
              <w:left w:val="single" w:sz="6" w:space="0" w:color="000000"/>
              <w:bottom w:val="single" w:sz="6" w:space="0" w:color="000000"/>
              <w:right w:val="single" w:sz="6" w:space="0" w:color="000000"/>
            </w:tcBorders>
            <w:vAlign w:val="center"/>
            <w:hideMark/>
          </w:tcPr>
          <w:p w14:paraId="2A7CA3EA" w14:textId="77777777" w:rsidR="00C86B4E" w:rsidRPr="00C86B4E" w:rsidRDefault="00C86B4E">
            <w:pPr>
              <w:rPr>
                <w:rFonts w:ascii="Times New Roman" w:hAnsi="Times New Roman" w:cs="Times New Roman"/>
              </w:rPr>
            </w:pPr>
            <w:r w:rsidRPr="00C86B4E">
              <w:rPr>
                <w:rFonts w:ascii="Times New Roman" w:hAnsi="Times New Roman" w:cs="Times New Roman"/>
              </w:rPr>
              <w:t>a feladat- és hatáskörébe tartozó szociális ellátásokra való jogosultság fennállásának elbírálása, az ellátás biztosítása, fenntartása és megszüntetése céljából nyilvántartást vezet (Szt. 18/A. §)</w:t>
            </w:r>
          </w:p>
        </w:tc>
      </w:tr>
      <w:tr w:rsidR="00C86B4E" w:rsidRPr="00C86B4E" w14:paraId="4D119022" w14:textId="77777777" w:rsidTr="00A02EF5">
        <w:trPr>
          <w:trHeight w:val="699"/>
          <w:tblCellSpacing w:w="0" w:type="dxa"/>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12AA345B" w14:textId="77777777" w:rsidR="00C86B4E" w:rsidRPr="00C86B4E" w:rsidRDefault="00C86B4E">
            <w:pPr>
              <w:rPr>
                <w:rFonts w:ascii="Times New Roman" w:hAnsi="Times New Roman" w:cs="Times New Roman"/>
              </w:rPr>
            </w:pPr>
            <w:r w:rsidRPr="00C86B4E">
              <w:rPr>
                <w:rFonts w:ascii="Times New Roman" w:hAnsi="Times New Roman" w:cs="Times New Roman"/>
              </w:rPr>
              <w:t>SZÁMADÓ Szoftver Kft.</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26A74507" w14:textId="77777777" w:rsidR="00C86B4E" w:rsidRPr="00C86B4E" w:rsidRDefault="00C86B4E">
            <w:pPr>
              <w:rPr>
                <w:rFonts w:ascii="Times New Roman" w:hAnsi="Times New Roman" w:cs="Times New Roman"/>
              </w:rPr>
            </w:pPr>
            <w:r w:rsidRPr="00C86B4E">
              <w:rPr>
                <w:rFonts w:ascii="Times New Roman" w:hAnsi="Times New Roman" w:cs="Times New Roman"/>
              </w:rPr>
              <w:t xml:space="preserve">1091 Budapest Üllői út 119., Telefon: +36 1 215-0256, E-mail: </w:t>
            </w:r>
            <w:hyperlink r:id="rId9" w:history="1">
              <w:r w:rsidRPr="00C86B4E">
                <w:rPr>
                  <w:rStyle w:val="Hiperhivatkozs"/>
                  <w:rFonts w:ascii="Times New Roman" w:hAnsi="Times New Roman" w:cs="Times New Roman"/>
                </w:rPr>
                <w:t>mail@szamado.hu</w:t>
              </w:r>
            </w:hyperlink>
          </w:p>
        </w:tc>
        <w:tc>
          <w:tcPr>
            <w:tcW w:w="3677" w:type="dxa"/>
            <w:tcBorders>
              <w:top w:val="single" w:sz="6" w:space="0" w:color="000000"/>
              <w:left w:val="single" w:sz="6" w:space="0" w:color="000000"/>
              <w:bottom w:val="single" w:sz="6" w:space="0" w:color="000000"/>
              <w:right w:val="single" w:sz="6" w:space="0" w:color="000000"/>
            </w:tcBorders>
            <w:vAlign w:val="center"/>
            <w:hideMark/>
          </w:tcPr>
          <w:p w14:paraId="7A0FD955" w14:textId="77777777" w:rsidR="00C86B4E" w:rsidRPr="00C86B4E" w:rsidRDefault="00C86B4E">
            <w:pPr>
              <w:rPr>
                <w:rFonts w:ascii="Times New Roman" w:hAnsi="Times New Roman" w:cs="Times New Roman"/>
              </w:rPr>
            </w:pPr>
            <w:proofErr w:type="spellStart"/>
            <w:r w:rsidRPr="00C86B4E">
              <w:rPr>
                <w:rFonts w:ascii="Times New Roman" w:hAnsi="Times New Roman" w:cs="Times New Roman"/>
              </w:rPr>
              <w:t>Win-Tszg</w:t>
            </w:r>
            <w:proofErr w:type="spellEnd"/>
            <w:r w:rsidRPr="00C86B4E">
              <w:rPr>
                <w:rFonts w:ascii="Times New Roman" w:hAnsi="Times New Roman" w:cs="Times New Roman"/>
              </w:rPr>
              <w:t xml:space="preserve"> (Területi Szociális Gondoskodó) programrendszer számviteli szolgáltatás nyújtása</w:t>
            </w:r>
          </w:p>
        </w:tc>
      </w:tr>
      <w:tr w:rsidR="00C86B4E" w:rsidRPr="00C86B4E" w14:paraId="39897574" w14:textId="77777777" w:rsidTr="00A02EF5">
        <w:trPr>
          <w:trHeight w:val="924"/>
          <w:tblCellSpacing w:w="0" w:type="dxa"/>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35D344BD" w14:textId="77777777" w:rsidR="00C86B4E" w:rsidRPr="00C86B4E" w:rsidRDefault="00C86B4E">
            <w:pPr>
              <w:rPr>
                <w:rFonts w:ascii="Times New Roman" w:hAnsi="Times New Roman" w:cs="Times New Roman"/>
              </w:rPr>
            </w:pPr>
            <w:r w:rsidRPr="00C86B4E">
              <w:rPr>
                <w:rFonts w:ascii="Times New Roman" w:hAnsi="Times New Roman" w:cs="Times New Roman"/>
              </w:rPr>
              <w:t>GEKKOSOFT Kft.</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0500DF14" w14:textId="77777777" w:rsidR="00C86B4E" w:rsidRPr="00C86B4E" w:rsidRDefault="00C86B4E">
            <w:pPr>
              <w:rPr>
                <w:rFonts w:ascii="Times New Roman" w:hAnsi="Times New Roman" w:cs="Times New Roman"/>
              </w:rPr>
            </w:pPr>
            <w:r w:rsidRPr="00C86B4E">
              <w:rPr>
                <w:rFonts w:ascii="Times New Roman" w:hAnsi="Times New Roman" w:cs="Times New Roman"/>
              </w:rPr>
              <w:t xml:space="preserve">8230 Balatonfüred, Csárda utca 15. 1. em. 2., e-mail: </w:t>
            </w:r>
            <w:hyperlink r:id="rId10" w:history="1">
              <w:r w:rsidRPr="00C86B4E">
                <w:rPr>
                  <w:rStyle w:val="Hiperhivatkozs"/>
                  <w:rFonts w:ascii="Times New Roman" w:hAnsi="Times New Roman" w:cs="Times New Roman"/>
                </w:rPr>
                <w:t>winidoki@winidoki.com</w:t>
              </w:r>
            </w:hyperlink>
            <w:r w:rsidRPr="00C86B4E">
              <w:rPr>
                <w:rFonts w:ascii="Times New Roman" w:hAnsi="Times New Roman" w:cs="Times New Roman"/>
              </w:rPr>
              <w:t>, telefon: +36-70-621-7214,</w:t>
            </w:r>
          </w:p>
        </w:tc>
        <w:tc>
          <w:tcPr>
            <w:tcW w:w="3677" w:type="dxa"/>
            <w:tcBorders>
              <w:top w:val="single" w:sz="6" w:space="0" w:color="000000"/>
              <w:left w:val="single" w:sz="6" w:space="0" w:color="000000"/>
              <w:bottom w:val="single" w:sz="6" w:space="0" w:color="000000"/>
              <w:right w:val="single" w:sz="6" w:space="0" w:color="000000"/>
            </w:tcBorders>
            <w:vAlign w:val="center"/>
            <w:hideMark/>
          </w:tcPr>
          <w:p w14:paraId="0D7AC2A2" w14:textId="77777777" w:rsidR="00C86B4E" w:rsidRPr="00C86B4E" w:rsidRDefault="00C86B4E">
            <w:pPr>
              <w:rPr>
                <w:rFonts w:ascii="Times New Roman" w:hAnsi="Times New Roman" w:cs="Times New Roman"/>
              </w:rPr>
            </w:pPr>
            <w:proofErr w:type="spellStart"/>
            <w:r w:rsidRPr="00C86B4E">
              <w:rPr>
                <w:rFonts w:ascii="Times New Roman" w:hAnsi="Times New Roman" w:cs="Times New Roman"/>
              </w:rPr>
              <w:lastRenderedPageBreak/>
              <w:t>WiniDoki-</w:t>
            </w:r>
            <w:proofErr w:type="gramStart"/>
            <w:r w:rsidRPr="00C86B4E">
              <w:rPr>
                <w:rFonts w:ascii="Times New Roman" w:hAnsi="Times New Roman" w:cs="Times New Roman"/>
              </w:rPr>
              <w:t>szoc.Extra</w:t>
            </w:r>
            <w:proofErr w:type="spellEnd"/>
            <w:proofErr w:type="gramEnd"/>
            <w:r w:rsidRPr="00C86B4E">
              <w:rPr>
                <w:rFonts w:ascii="Times New Roman" w:hAnsi="Times New Roman" w:cs="Times New Roman"/>
              </w:rPr>
              <w:t xml:space="preserve"> rendszer üzemeltetése</w:t>
            </w:r>
          </w:p>
        </w:tc>
      </w:tr>
      <w:tr w:rsidR="00C86B4E" w:rsidRPr="00C86B4E" w14:paraId="5F46B1CF" w14:textId="77777777" w:rsidTr="00A02EF5">
        <w:trPr>
          <w:trHeight w:val="1150"/>
          <w:tblCellSpacing w:w="0" w:type="dxa"/>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696BAA3F" w14:textId="77777777" w:rsidR="00C86B4E" w:rsidRPr="00C86B4E" w:rsidRDefault="00C86B4E">
            <w:pPr>
              <w:rPr>
                <w:rFonts w:ascii="Times New Roman" w:hAnsi="Times New Roman" w:cs="Times New Roman"/>
              </w:rPr>
            </w:pPr>
            <w:r w:rsidRPr="00C86B4E">
              <w:rPr>
                <w:rFonts w:ascii="Times New Roman" w:hAnsi="Times New Roman" w:cs="Times New Roman"/>
              </w:rPr>
              <w:t>Nemzeti Egészségbiztosítási Alapkezelő</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626F1B2F" w14:textId="77777777" w:rsidR="00C86B4E" w:rsidRPr="00C86B4E" w:rsidRDefault="00C86B4E">
            <w:pPr>
              <w:rPr>
                <w:rFonts w:ascii="Times New Roman" w:hAnsi="Times New Roman" w:cs="Times New Roman"/>
              </w:rPr>
            </w:pPr>
            <w:r w:rsidRPr="00C86B4E">
              <w:rPr>
                <w:rFonts w:ascii="Times New Roman" w:hAnsi="Times New Roman" w:cs="Times New Roman"/>
              </w:rPr>
              <w:t>1139 Budapest, Váci út 73/A, Web: http://www.oep.hu/</w:t>
            </w:r>
          </w:p>
        </w:tc>
        <w:tc>
          <w:tcPr>
            <w:tcW w:w="3677" w:type="dxa"/>
            <w:tcBorders>
              <w:top w:val="single" w:sz="6" w:space="0" w:color="000000"/>
              <w:left w:val="single" w:sz="6" w:space="0" w:color="000000"/>
              <w:bottom w:val="single" w:sz="6" w:space="0" w:color="000000"/>
              <w:right w:val="single" w:sz="6" w:space="0" w:color="000000"/>
            </w:tcBorders>
            <w:vAlign w:val="center"/>
            <w:hideMark/>
          </w:tcPr>
          <w:p w14:paraId="5B72D448" w14:textId="77777777" w:rsidR="00C86B4E" w:rsidRPr="00C86B4E" w:rsidRDefault="00C86B4E">
            <w:pPr>
              <w:rPr>
                <w:rFonts w:ascii="Times New Roman" w:hAnsi="Times New Roman" w:cs="Times New Roman"/>
              </w:rPr>
            </w:pPr>
            <w:r w:rsidRPr="00C86B4E">
              <w:rPr>
                <w:rFonts w:ascii="Times New Roman" w:hAnsi="Times New Roman" w:cs="Times New Roman"/>
              </w:rPr>
              <w:t>az egészségügyi szolgáltatások finanszírozására, gyógyszer, gyógyászati segédeszköz kiszolgáltatására, gyógyászati ellátás nyújtására és az ehhez kapcsolódó ártámogatás elszámolása, folyósítása</w:t>
            </w:r>
          </w:p>
        </w:tc>
      </w:tr>
      <w:tr w:rsidR="00C86B4E" w:rsidRPr="00C86B4E" w14:paraId="22494439" w14:textId="77777777" w:rsidTr="00A02EF5">
        <w:trPr>
          <w:trHeight w:val="1601"/>
          <w:tblCellSpacing w:w="0" w:type="dxa"/>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3620425E" w14:textId="77777777" w:rsidR="00C86B4E" w:rsidRPr="00C86B4E" w:rsidRDefault="00C86B4E">
            <w:pPr>
              <w:rPr>
                <w:rFonts w:ascii="Times New Roman" w:hAnsi="Times New Roman" w:cs="Times New Roman"/>
              </w:rPr>
            </w:pPr>
            <w:r w:rsidRPr="00C86B4E">
              <w:rPr>
                <w:rFonts w:ascii="Times New Roman" w:hAnsi="Times New Roman" w:cs="Times New Roman"/>
              </w:rPr>
              <w:t>Állami Egészségügyi Ellátó Központ</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0E9EE6C5" w14:textId="77777777" w:rsidR="00C86B4E" w:rsidRPr="00C86B4E" w:rsidRDefault="00C86B4E">
            <w:pPr>
              <w:rPr>
                <w:rFonts w:ascii="Times New Roman" w:hAnsi="Times New Roman" w:cs="Times New Roman"/>
              </w:rPr>
            </w:pPr>
            <w:r w:rsidRPr="00C86B4E">
              <w:rPr>
                <w:rFonts w:ascii="Times New Roman" w:hAnsi="Times New Roman" w:cs="Times New Roman"/>
              </w:rPr>
              <w:t xml:space="preserve">1125 Budapest, Diós árok 3., Tel.: (+361) 356-1522, web: </w:t>
            </w:r>
            <w:hyperlink r:id="rId11" w:history="1">
              <w:r w:rsidRPr="00C86B4E">
                <w:rPr>
                  <w:rStyle w:val="Hiperhivatkozs"/>
                  <w:rFonts w:ascii="Times New Roman" w:hAnsi="Times New Roman" w:cs="Times New Roman"/>
                </w:rPr>
                <w:t>www.aeek.hu</w:t>
              </w:r>
            </w:hyperlink>
            <w:r w:rsidRPr="00C86B4E">
              <w:rPr>
                <w:rFonts w:ascii="Times New Roman" w:hAnsi="Times New Roman" w:cs="Times New Roman"/>
              </w:rPr>
              <w:t xml:space="preserve">, mail: </w:t>
            </w:r>
            <w:hyperlink r:id="rId12" w:history="1">
              <w:r w:rsidRPr="00C86B4E">
                <w:rPr>
                  <w:rStyle w:val="Hiperhivatkozs"/>
                  <w:rFonts w:ascii="Times New Roman" w:hAnsi="Times New Roman" w:cs="Times New Roman"/>
                </w:rPr>
                <w:t>aeek@aeek.hu</w:t>
              </w:r>
            </w:hyperlink>
          </w:p>
        </w:tc>
        <w:tc>
          <w:tcPr>
            <w:tcW w:w="3677" w:type="dxa"/>
            <w:tcBorders>
              <w:top w:val="single" w:sz="6" w:space="0" w:color="000000"/>
              <w:left w:val="single" w:sz="6" w:space="0" w:color="000000"/>
              <w:bottom w:val="single" w:sz="6" w:space="0" w:color="000000"/>
              <w:right w:val="single" w:sz="6" w:space="0" w:color="000000"/>
            </w:tcBorders>
            <w:vAlign w:val="center"/>
            <w:hideMark/>
          </w:tcPr>
          <w:p w14:paraId="0107C626" w14:textId="77777777" w:rsidR="00C86B4E" w:rsidRPr="00C86B4E" w:rsidRDefault="00C86B4E">
            <w:pPr>
              <w:rPr>
                <w:rFonts w:ascii="Times New Roman" w:hAnsi="Times New Roman" w:cs="Times New Roman"/>
              </w:rPr>
            </w:pPr>
            <w:r w:rsidRPr="00C86B4E">
              <w:rPr>
                <w:rFonts w:ascii="Times New Roman" w:hAnsi="Times New Roman" w:cs="Times New Roman"/>
              </w:rPr>
              <w:t xml:space="preserve">A 27/2015. (II. 25.) Korm. rendelet 6. § (4)-(6) bekezdésein alapján az Elektronikus Egészségügyi Szolgáltatás Tér IT rendszer működtetője, melyhez 2017. november 1-jén a háziorvosi szolgálatok, járó- és fekvőbeteg-ellátó </w:t>
            </w:r>
            <w:proofErr w:type="gramStart"/>
            <w:r w:rsidRPr="00C86B4E">
              <w:rPr>
                <w:rFonts w:ascii="Times New Roman" w:hAnsi="Times New Roman" w:cs="Times New Roman"/>
              </w:rPr>
              <w:t>intézmények,</w:t>
            </w:r>
            <w:proofErr w:type="gramEnd"/>
            <w:r w:rsidRPr="00C86B4E">
              <w:rPr>
                <w:rFonts w:ascii="Times New Roman" w:hAnsi="Times New Roman" w:cs="Times New Roman"/>
              </w:rPr>
              <w:t xml:space="preserve"> és az összes gyógyszertár csatlakozott.</w:t>
            </w:r>
          </w:p>
        </w:tc>
      </w:tr>
      <w:tr w:rsidR="00C86B4E" w:rsidRPr="00C86B4E" w14:paraId="56A41976" w14:textId="77777777" w:rsidTr="00A02EF5">
        <w:trPr>
          <w:trHeight w:val="2504"/>
          <w:tblCellSpacing w:w="0" w:type="dxa"/>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6FCAFCD2" w14:textId="77777777" w:rsidR="00C86B4E" w:rsidRPr="00C86B4E" w:rsidRDefault="00C86B4E">
            <w:pPr>
              <w:rPr>
                <w:rFonts w:ascii="Times New Roman" w:hAnsi="Times New Roman" w:cs="Times New Roman"/>
              </w:rPr>
            </w:pPr>
            <w:r w:rsidRPr="00C86B4E">
              <w:rPr>
                <w:rFonts w:ascii="Times New Roman" w:hAnsi="Times New Roman" w:cs="Times New Roman"/>
              </w:rPr>
              <w:t>illetékes Kormányhivatal Jogi és Hatósági Főosztály Szociális, Igazságügyi és Gyámügyi Osztály, továbbá Népegészségügyi és Élelmiszerlánc-biztonsági Főosztály Népegészségügyi és Járványügyi Osztály</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951FFE2" w14:textId="77777777" w:rsidR="00C86B4E" w:rsidRPr="00C86B4E" w:rsidRDefault="00C86B4E">
            <w:pPr>
              <w:rPr>
                <w:rFonts w:ascii="Times New Roman" w:hAnsi="Times New Roman" w:cs="Times New Roman"/>
              </w:rPr>
            </w:pPr>
            <w:r w:rsidRPr="00C86B4E">
              <w:rPr>
                <w:rFonts w:ascii="Times New Roman" w:hAnsi="Times New Roman" w:cs="Times New Roman"/>
              </w:rPr>
              <w:t xml:space="preserve">6722 Szeged, Rákóczi tér 1., Web: </w:t>
            </w:r>
            <w:hyperlink r:id="rId13" w:history="1">
              <w:r w:rsidRPr="00C86B4E">
                <w:rPr>
                  <w:rStyle w:val="Hiperhivatkozs"/>
                  <w:rFonts w:ascii="Times New Roman" w:hAnsi="Times New Roman" w:cs="Times New Roman"/>
                </w:rPr>
                <w:t>http://www.csmkh.hu/hu/ii-tevekenysegre-mukodesre-vonatkozo-adatok/kat/szocialis-igazsagugyi-es-gyamugyi-osztaly</w:t>
              </w:r>
            </w:hyperlink>
          </w:p>
        </w:tc>
        <w:tc>
          <w:tcPr>
            <w:tcW w:w="3677" w:type="dxa"/>
            <w:tcBorders>
              <w:top w:val="single" w:sz="6" w:space="0" w:color="000000"/>
              <w:left w:val="single" w:sz="6" w:space="0" w:color="000000"/>
              <w:bottom w:val="single" w:sz="6" w:space="0" w:color="000000"/>
              <w:right w:val="single" w:sz="6" w:space="0" w:color="000000"/>
            </w:tcBorders>
            <w:vAlign w:val="center"/>
            <w:hideMark/>
          </w:tcPr>
          <w:p w14:paraId="39D25F70" w14:textId="77777777" w:rsidR="00C86B4E" w:rsidRPr="00C86B4E" w:rsidRDefault="00C86B4E">
            <w:pPr>
              <w:rPr>
                <w:rFonts w:ascii="Times New Roman" w:hAnsi="Times New Roman" w:cs="Times New Roman"/>
              </w:rPr>
            </w:pPr>
            <w:r w:rsidRPr="00C86B4E">
              <w:rPr>
                <w:rFonts w:ascii="Times New Roman" w:hAnsi="Times New Roman" w:cs="Times New Roman"/>
              </w:rPr>
              <w:t>másodfokú hatósági jogkört gyakorol gyermekvédelmi és közegészségügyi hatósági ügyekben, másodfokon eljár a települési önkormányzatok jegyzőinek, a járási gyámhivataloknak a gyermekvédelmi és gyámügyi hatósági ügyeiben, valamint meghatározott esetekben az ideiglenes hatályú elhelyezés tekintetében, illetve a gyermekvédelmi jelzőrendszer elégtelen működése esetén megteszi a szükséges intézkedéseket.</w:t>
            </w:r>
          </w:p>
        </w:tc>
      </w:tr>
      <w:tr w:rsidR="00C86B4E" w:rsidRPr="00C86B4E" w14:paraId="58A8D081" w14:textId="77777777" w:rsidTr="00A02EF5">
        <w:trPr>
          <w:trHeight w:val="1827"/>
          <w:tblCellSpacing w:w="0" w:type="dxa"/>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7071B289" w14:textId="77777777" w:rsidR="00C86B4E" w:rsidRPr="00C86B4E" w:rsidRDefault="00C86B4E">
            <w:pPr>
              <w:rPr>
                <w:rFonts w:ascii="Times New Roman" w:hAnsi="Times New Roman" w:cs="Times New Roman"/>
              </w:rPr>
            </w:pPr>
            <w:r w:rsidRPr="00C86B4E">
              <w:rPr>
                <w:rFonts w:ascii="Times New Roman" w:hAnsi="Times New Roman" w:cs="Times New Roman"/>
              </w:rPr>
              <w:t>illetékes Járási Hivatal Hatósági Főosztály Gyámügyi és Igazságügyi Osztály, továbbá Népegészségügyi Osztály</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4DB1679" w14:textId="77777777" w:rsidR="00C86B4E" w:rsidRPr="00C86B4E" w:rsidRDefault="00C86B4E">
            <w:pPr>
              <w:rPr>
                <w:rFonts w:ascii="Times New Roman" w:hAnsi="Times New Roman" w:cs="Times New Roman"/>
              </w:rPr>
            </w:pPr>
            <w:r w:rsidRPr="00C86B4E">
              <w:rPr>
                <w:rFonts w:ascii="Times New Roman" w:hAnsi="Times New Roman" w:cs="Times New Roman"/>
              </w:rPr>
              <w:t xml:space="preserve">6722 Szeged, Rákóczi tér 1., Szeged, Derkovits fasor 7-11., Email: </w:t>
            </w:r>
            <w:hyperlink r:id="rId14" w:history="1">
              <w:r w:rsidRPr="00C86B4E">
                <w:rPr>
                  <w:rStyle w:val="Hiperhivatkozs"/>
                  <w:rFonts w:ascii="Times New Roman" w:hAnsi="Times New Roman" w:cs="Times New Roman"/>
                </w:rPr>
                <w:t>kozeg.nefo@csongrad.gov.hu</w:t>
              </w:r>
            </w:hyperlink>
            <w:r w:rsidRPr="00C86B4E">
              <w:rPr>
                <w:rFonts w:ascii="Times New Roman" w:hAnsi="Times New Roman" w:cs="Times New Roman"/>
              </w:rPr>
              <w:t xml:space="preserve"> Telefon: 62/680-098, 06-70/338-21-08, Telefon: 62/681-716, Web: </w:t>
            </w:r>
            <w:hyperlink r:id="rId15" w:history="1">
              <w:r w:rsidRPr="00C86B4E">
                <w:rPr>
                  <w:rStyle w:val="Hiperhivatkozs"/>
                  <w:rFonts w:ascii="Times New Roman" w:hAnsi="Times New Roman" w:cs="Times New Roman"/>
                </w:rPr>
                <w:t>http://www.csmkh.hu/hu/szegedi-jarasi-hivatal/szegedi-jarasi-hivatal-hatosagi-foosztaly-1</w:t>
              </w:r>
            </w:hyperlink>
          </w:p>
        </w:tc>
        <w:tc>
          <w:tcPr>
            <w:tcW w:w="3677" w:type="dxa"/>
            <w:tcBorders>
              <w:top w:val="single" w:sz="6" w:space="0" w:color="000000"/>
              <w:left w:val="single" w:sz="6" w:space="0" w:color="000000"/>
              <w:bottom w:val="single" w:sz="6" w:space="0" w:color="000000"/>
              <w:right w:val="single" w:sz="6" w:space="0" w:color="000000"/>
            </w:tcBorders>
            <w:vAlign w:val="center"/>
            <w:hideMark/>
          </w:tcPr>
          <w:p w14:paraId="73F9FE97" w14:textId="77777777" w:rsidR="00C86B4E" w:rsidRPr="00C86B4E" w:rsidRDefault="00C86B4E">
            <w:pPr>
              <w:rPr>
                <w:rFonts w:ascii="Times New Roman" w:hAnsi="Times New Roman" w:cs="Times New Roman"/>
              </w:rPr>
            </w:pPr>
            <w:r w:rsidRPr="00C86B4E">
              <w:rPr>
                <w:rFonts w:ascii="Times New Roman" w:hAnsi="Times New Roman" w:cs="Times New Roman"/>
              </w:rPr>
              <w:t>hatósági jogkört gyakorol gyermekvédelmi hatósági ügyekben, első fokon engedélyezi, illetve ellenőrzi a gyermekjóléti és gyermekvédelmi szolgáltató tevékenységet végző szolgáltatók, intézmények, hálózatok működését.</w:t>
            </w:r>
          </w:p>
        </w:tc>
      </w:tr>
      <w:tr w:rsidR="00C86B4E" w:rsidRPr="00C86B4E" w14:paraId="040B6149" w14:textId="77777777" w:rsidTr="00A02EF5">
        <w:trPr>
          <w:trHeight w:val="699"/>
          <w:tblCellSpacing w:w="0" w:type="dxa"/>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5F53C332" w14:textId="77777777" w:rsidR="00C86B4E" w:rsidRPr="00C86B4E" w:rsidRDefault="00C86B4E">
            <w:pPr>
              <w:rPr>
                <w:rFonts w:ascii="Times New Roman" w:hAnsi="Times New Roman" w:cs="Times New Roman"/>
              </w:rPr>
            </w:pPr>
            <w:r w:rsidRPr="00C86B4E">
              <w:rPr>
                <w:rFonts w:ascii="Times New Roman" w:hAnsi="Times New Roman" w:cs="Times New Roman"/>
              </w:rPr>
              <w:t>Család- és Gyermekjóléti Központ</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2B74494E" w14:textId="77777777" w:rsidR="00C86B4E" w:rsidRPr="00C86B4E" w:rsidRDefault="00C86B4E">
            <w:pPr>
              <w:rPr>
                <w:rFonts w:ascii="Times New Roman" w:hAnsi="Times New Roman" w:cs="Times New Roman"/>
              </w:rPr>
            </w:pPr>
            <w:r w:rsidRPr="00C86B4E">
              <w:rPr>
                <w:rFonts w:ascii="Times New Roman" w:hAnsi="Times New Roman" w:cs="Times New Roman"/>
              </w:rPr>
              <w:t xml:space="preserve">6723 Szeged, Sás u. 2., Telefon: 06-62-464-364, E-mail: </w:t>
            </w:r>
            <w:hyperlink r:id="rId16" w:history="1">
              <w:r w:rsidRPr="00C86B4E">
                <w:rPr>
                  <w:rStyle w:val="Hiperhivatkozs"/>
                  <w:rFonts w:ascii="Times New Roman" w:hAnsi="Times New Roman" w:cs="Times New Roman"/>
                </w:rPr>
                <w:t>szeged@csgyjk.ritek.hu</w:t>
              </w:r>
            </w:hyperlink>
          </w:p>
        </w:tc>
        <w:tc>
          <w:tcPr>
            <w:tcW w:w="3677" w:type="dxa"/>
            <w:tcBorders>
              <w:top w:val="single" w:sz="6" w:space="0" w:color="000000"/>
              <w:left w:val="single" w:sz="6" w:space="0" w:color="000000"/>
              <w:bottom w:val="single" w:sz="6" w:space="0" w:color="000000"/>
              <w:right w:val="single" w:sz="6" w:space="0" w:color="000000"/>
            </w:tcBorders>
            <w:vAlign w:val="center"/>
            <w:hideMark/>
          </w:tcPr>
          <w:p w14:paraId="272CFDA5" w14:textId="77777777" w:rsidR="00C86B4E" w:rsidRPr="00C86B4E" w:rsidRDefault="00C86B4E">
            <w:pPr>
              <w:rPr>
                <w:rFonts w:ascii="Times New Roman" w:hAnsi="Times New Roman" w:cs="Times New Roman"/>
              </w:rPr>
            </w:pPr>
            <w:r w:rsidRPr="00C86B4E">
              <w:rPr>
                <w:rFonts w:ascii="Times New Roman" w:hAnsi="Times New Roman" w:cs="Times New Roman"/>
              </w:rPr>
              <w:t>a gyermekvédelmi jelzőrendszer működtetésének a biztosítása</w:t>
            </w:r>
          </w:p>
        </w:tc>
      </w:tr>
      <w:tr w:rsidR="00C86B4E" w:rsidRPr="00C86B4E" w14:paraId="4954E58F" w14:textId="77777777" w:rsidTr="00A02EF5">
        <w:trPr>
          <w:trHeight w:val="699"/>
          <w:tblCellSpacing w:w="0" w:type="dxa"/>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439FE5CA" w14:textId="77777777" w:rsidR="00C86B4E" w:rsidRPr="00C86B4E" w:rsidRDefault="00C86B4E">
            <w:pPr>
              <w:rPr>
                <w:rFonts w:ascii="Times New Roman" w:hAnsi="Times New Roman" w:cs="Times New Roman"/>
              </w:rPr>
            </w:pPr>
            <w:r w:rsidRPr="00C86B4E">
              <w:rPr>
                <w:rFonts w:ascii="Times New Roman" w:hAnsi="Times New Roman" w:cs="Times New Roman"/>
                <w:color w:val="000000"/>
              </w:rPr>
              <w:t xml:space="preserve">KSH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683F6008" w14:textId="77777777" w:rsidR="00C86B4E" w:rsidRPr="00C86B4E" w:rsidRDefault="00C86B4E">
            <w:pPr>
              <w:rPr>
                <w:rFonts w:ascii="Times New Roman" w:hAnsi="Times New Roman" w:cs="Times New Roman"/>
              </w:rPr>
            </w:pPr>
            <w:r w:rsidRPr="00C86B4E">
              <w:rPr>
                <w:rFonts w:ascii="Times New Roman" w:hAnsi="Times New Roman" w:cs="Times New Roman"/>
                <w:color w:val="000000"/>
              </w:rPr>
              <w:t>https://elektra.ksh.hu/asp/bejelentkezes.html</w:t>
            </w:r>
          </w:p>
        </w:tc>
        <w:tc>
          <w:tcPr>
            <w:tcW w:w="3677" w:type="dxa"/>
            <w:tcBorders>
              <w:top w:val="single" w:sz="6" w:space="0" w:color="000000"/>
              <w:left w:val="single" w:sz="6" w:space="0" w:color="000000"/>
              <w:bottom w:val="single" w:sz="6" w:space="0" w:color="000000"/>
              <w:right w:val="single" w:sz="6" w:space="0" w:color="000000"/>
            </w:tcBorders>
            <w:vAlign w:val="center"/>
            <w:hideMark/>
          </w:tcPr>
          <w:p w14:paraId="6253F117" w14:textId="77777777" w:rsidR="00C86B4E" w:rsidRPr="00C86B4E" w:rsidRDefault="00C86B4E">
            <w:pPr>
              <w:rPr>
                <w:rFonts w:ascii="Times New Roman" w:hAnsi="Times New Roman" w:cs="Times New Roman"/>
              </w:rPr>
            </w:pPr>
            <w:r w:rsidRPr="00C86B4E">
              <w:rPr>
                <w:rFonts w:ascii="Times New Roman" w:hAnsi="Times New Roman" w:cs="Times New Roman"/>
                <w:color w:val="000000"/>
              </w:rPr>
              <w:t>TEGYESZ Nyilvántartó Programban vezetett adatok, gyámhivatali határozatok feldolgozása</w:t>
            </w:r>
          </w:p>
        </w:tc>
      </w:tr>
      <w:tr w:rsidR="00C86B4E" w:rsidRPr="00C86B4E" w14:paraId="56E78E67" w14:textId="77777777" w:rsidTr="00A02EF5">
        <w:trPr>
          <w:trHeight w:val="1376"/>
          <w:tblCellSpacing w:w="0" w:type="dxa"/>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58F76F7F" w14:textId="77777777" w:rsidR="00C86B4E" w:rsidRPr="00C86B4E" w:rsidRDefault="00C86B4E">
            <w:pPr>
              <w:rPr>
                <w:rFonts w:ascii="Times New Roman" w:hAnsi="Times New Roman" w:cs="Times New Roman"/>
              </w:rPr>
            </w:pPr>
            <w:r w:rsidRPr="00C86B4E">
              <w:rPr>
                <w:rFonts w:ascii="Times New Roman" w:hAnsi="Times New Roman" w:cs="Times New Roman"/>
              </w:rPr>
              <w:lastRenderedPageBreak/>
              <w:t xml:space="preserve">Szociális és Gyermekvédelmi Főigazgatóság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277D3F18" w14:textId="77777777" w:rsidR="00C86B4E" w:rsidRPr="00C86B4E" w:rsidRDefault="00C86B4E">
            <w:pPr>
              <w:rPr>
                <w:rFonts w:ascii="Times New Roman" w:hAnsi="Times New Roman" w:cs="Times New Roman"/>
              </w:rPr>
            </w:pPr>
            <w:r w:rsidRPr="00C86B4E">
              <w:rPr>
                <w:rFonts w:ascii="Times New Roman" w:hAnsi="Times New Roman" w:cs="Times New Roman"/>
              </w:rPr>
              <w:t xml:space="preserve">1132 Budapest, Visegrádi u. 49., Honlap: </w:t>
            </w:r>
            <w:hyperlink r:id="rId17" w:history="1">
              <w:r w:rsidRPr="00C86B4E">
                <w:rPr>
                  <w:rStyle w:val="Hiperhivatkozs"/>
                  <w:rFonts w:ascii="Times New Roman" w:hAnsi="Times New Roman" w:cs="Times New Roman"/>
                </w:rPr>
                <w:t>http://szocialisportal.hu</w:t>
              </w:r>
            </w:hyperlink>
            <w:r w:rsidRPr="00C86B4E">
              <w:rPr>
                <w:rFonts w:ascii="Times New Roman" w:hAnsi="Times New Roman" w:cs="Times New Roman"/>
              </w:rPr>
              <w:t xml:space="preserve">, telefonszám: +36-1-769-1704, e-mail: </w:t>
            </w:r>
            <w:hyperlink r:id="rId18" w:history="1">
              <w:r w:rsidRPr="00C86B4E">
                <w:rPr>
                  <w:rStyle w:val="Hiperhivatkozs"/>
                  <w:rFonts w:ascii="Times New Roman" w:hAnsi="Times New Roman" w:cs="Times New Roman"/>
                </w:rPr>
                <w:t>info@szgyf.gov.hu</w:t>
              </w:r>
            </w:hyperlink>
          </w:p>
        </w:tc>
        <w:tc>
          <w:tcPr>
            <w:tcW w:w="3677" w:type="dxa"/>
            <w:tcBorders>
              <w:top w:val="single" w:sz="6" w:space="0" w:color="000000"/>
              <w:left w:val="single" w:sz="6" w:space="0" w:color="000000"/>
              <w:bottom w:val="single" w:sz="6" w:space="0" w:color="000000"/>
              <w:right w:val="single" w:sz="6" w:space="0" w:color="000000"/>
            </w:tcBorders>
            <w:vAlign w:val="center"/>
            <w:hideMark/>
          </w:tcPr>
          <w:p w14:paraId="0AEA3B09" w14:textId="77777777" w:rsidR="00C86B4E" w:rsidRPr="00C86B4E" w:rsidRDefault="00C86B4E">
            <w:pPr>
              <w:rPr>
                <w:rFonts w:ascii="Times New Roman" w:hAnsi="Times New Roman" w:cs="Times New Roman"/>
              </w:rPr>
            </w:pPr>
            <w:r w:rsidRPr="00C86B4E">
              <w:rPr>
                <w:rFonts w:ascii="Times New Roman" w:hAnsi="Times New Roman" w:cs="Times New Roman"/>
              </w:rPr>
              <w:t>ellátja a szociális igazgatásról és szociális ellátásokról szóló 1993. évi. III. törvény és a gyermekek védelméről és a gyámügyi igazgatásról szóló 1997. évi XXXI. törvény szerinti fenntartói feladatokat</w:t>
            </w:r>
          </w:p>
        </w:tc>
      </w:tr>
      <w:tr w:rsidR="00C86B4E" w:rsidRPr="00C86B4E" w14:paraId="67EBA982" w14:textId="77777777" w:rsidTr="00A02EF5">
        <w:trPr>
          <w:trHeight w:val="699"/>
          <w:tblCellSpacing w:w="0" w:type="dxa"/>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0C4EDFDC" w14:textId="77777777" w:rsidR="00C86B4E" w:rsidRPr="00C86B4E" w:rsidRDefault="00C86B4E">
            <w:pPr>
              <w:rPr>
                <w:rFonts w:ascii="Times New Roman" w:hAnsi="Times New Roman" w:cs="Times New Roman"/>
              </w:rPr>
            </w:pPr>
            <w:r w:rsidRPr="00C86B4E">
              <w:rPr>
                <w:rFonts w:ascii="Times New Roman" w:hAnsi="Times New Roman" w:cs="Times New Roman"/>
              </w:rPr>
              <w:t>társintézmények, egészségügyi és szociális intézmények</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48EEB79D" w14:textId="77777777" w:rsidR="00C86B4E" w:rsidRPr="00C86B4E" w:rsidRDefault="00C86B4E">
            <w:pPr>
              <w:rPr>
                <w:rFonts w:ascii="Times New Roman" w:hAnsi="Times New Roman" w:cs="Times New Roman"/>
              </w:rPr>
            </w:pPr>
            <w:r w:rsidRPr="00C86B4E">
              <w:rPr>
                <w:rFonts w:ascii="Times New Roman" w:hAnsi="Times New Roman" w:cs="Times New Roman"/>
              </w:rPr>
              <w:t>illetékesség szerint</w:t>
            </w:r>
          </w:p>
        </w:tc>
        <w:tc>
          <w:tcPr>
            <w:tcW w:w="3677" w:type="dxa"/>
            <w:tcBorders>
              <w:top w:val="single" w:sz="6" w:space="0" w:color="000000"/>
              <w:left w:val="single" w:sz="6" w:space="0" w:color="000000"/>
              <w:bottom w:val="single" w:sz="6" w:space="0" w:color="000000"/>
              <w:right w:val="single" w:sz="6" w:space="0" w:color="000000"/>
            </w:tcBorders>
            <w:vAlign w:val="center"/>
            <w:hideMark/>
          </w:tcPr>
          <w:p w14:paraId="0906E0D3" w14:textId="77777777" w:rsidR="00C86B4E" w:rsidRPr="00C86B4E" w:rsidRDefault="00C86B4E">
            <w:pPr>
              <w:rPr>
                <w:rFonts w:ascii="Times New Roman" w:hAnsi="Times New Roman" w:cs="Times New Roman"/>
              </w:rPr>
            </w:pPr>
            <w:r w:rsidRPr="00C86B4E">
              <w:rPr>
                <w:rFonts w:ascii="Times New Roman" w:hAnsi="Times New Roman" w:cs="Times New Roman"/>
              </w:rPr>
              <w:t>a gyermekvédelmi jelzőrendszer és egészségügyi ellátás működtetésének a biztosítása</w:t>
            </w:r>
          </w:p>
        </w:tc>
      </w:tr>
    </w:tbl>
    <w:p w14:paraId="4CEA2957" w14:textId="77777777" w:rsidR="003D04BA" w:rsidRPr="00C86B4E" w:rsidRDefault="003D04BA">
      <w:pPr>
        <w:spacing w:after="0"/>
        <w:jc w:val="both"/>
        <w:rPr>
          <w:rFonts w:ascii="Times New Roman" w:hAnsi="Times New Roman" w:cs="Times New Roman"/>
          <w:color w:val="000000" w:themeColor="text1"/>
        </w:rPr>
      </w:pPr>
    </w:p>
    <w:p w14:paraId="720312F2" w14:textId="77777777" w:rsidR="003D4699" w:rsidRPr="007638BA" w:rsidRDefault="003D4699" w:rsidP="003D4699">
      <w:pPr>
        <w:pStyle w:val="NormlWeb"/>
        <w:suppressAutoHyphens w:val="0"/>
        <w:spacing w:before="0" w:after="0" w:line="240" w:lineRule="auto"/>
        <w:ind w:left="720"/>
        <w:jc w:val="both"/>
        <w:rPr>
          <w:color w:val="000000" w:themeColor="text1"/>
        </w:rPr>
      </w:pPr>
    </w:p>
    <w:p w14:paraId="228BCAEE" w14:textId="77777777" w:rsidR="003D4699" w:rsidRPr="007638BA" w:rsidRDefault="003D4699" w:rsidP="003D4699">
      <w:pPr>
        <w:pStyle w:val="NormlWeb"/>
        <w:numPr>
          <w:ilvl w:val="0"/>
          <w:numId w:val="21"/>
        </w:numPr>
        <w:suppressAutoHyphens w:val="0"/>
        <w:spacing w:before="0" w:after="0" w:line="240" w:lineRule="auto"/>
        <w:jc w:val="both"/>
        <w:rPr>
          <w:color w:val="000000" w:themeColor="text1"/>
        </w:rPr>
      </w:pPr>
      <w:r w:rsidRPr="007638BA">
        <w:rPr>
          <w:b/>
          <w:color w:val="000000" w:themeColor="text1"/>
          <w:sz w:val="21"/>
          <w:szCs w:val="21"/>
        </w:rPr>
        <w:t>Cí</w:t>
      </w:r>
      <w:r w:rsidRPr="007638BA">
        <w:rPr>
          <w:b/>
          <w:color w:val="000000" w:themeColor="text1"/>
        </w:rPr>
        <w:t>mzett III., Az Adatkezelő által igénybe vett Adatfeldolgozók:</w:t>
      </w:r>
    </w:p>
    <w:p w14:paraId="67F4D36A" w14:textId="77777777" w:rsidR="001807BC" w:rsidRPr="00B81FBB" w:rsidRDefault="001807BC" w:rsidP="00B81FBB">
      <w:pPr>
        <w:pStyle w:val="NormlWeb"/>
        <w:suppressAutoHyphens w:val="0"/>
        <w:spacing w:before="0" w:after="0" w:line="240" w:lineRule="auto"/>
        <w:ind w:left="720"/>
        <w:jc w:val="both"/>
        <w:rPr>
          <w:color w:val="000000" w:themeColor="text1"/>
          <w:sz w:val="22"/>
          <w:szCs w:val="22"/>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253"/>
        <w:gridCol w:w="3310"/>
        <w:gridCol w:w="2493"/>
      </w:tblGrid>
      <w:tr w:rsidR="003D04BA" w14:paraId="2CFA9DCF" w14:textId="77777777" w:rsidTr="003D04BA">
        <w:trPr>
          <w:trHeight w:val="473"/>
          <w:tblCellSpacing w:w="0" w:type="dxa"/>
        </w:trPr>
        <w:tc>
          <w:tcPr>
            <w:tcW w:w="3253" w:type="dxa"/>
            <w:tcBorders>
              <w:top w:val="single" w:sz="6" w:space="0" w:color="000000"/>
              <w:left w:val="single" w:sz="6" w:space="0" w:color="000000"/>
              <w:bottom w:val="single" w:sz="6" w:space="0" w:color="000000"/>
              <w:right w:val="single" w:sz="6" w:space="0" w:color="000000"/>
            </w:tcBorders>
            <w:vAlign w:val="center"/>
            <w:hideMark/>
          </w:tcPr>
          <w:p w14:paraId="21E0DAC5" w14:textId="77777777" w:rsidR="003D04BA" w:rsidRPr="003D04BA" w:rsidRDefault="003D04BA">
            <w:pPr>
              <w:suppressAutoHyphens w:val="0"/>
              <w:spacing w:after="0" w:line="240" w:lineRule="auto"/>
              <w:jc w:val="center"/>
              <w:rPr>
                <w:rFonts w:ascii="Times New Roman" w:eastAsia="Times New Roman" w:hAnsi="Times New Roman" w:cs="Times New Roman"/>
                <w:lang w:eastAsia="hu-HU"/>
              </w:rPr>
            </w:pPr>
            <w:r w:rsidRPr="003D04BA">
              <w:rPr>
                <w:rFonts w:ascii="Times New Roman" w:hAnsi="Times New Roman" w:cs="Times New Roman"/>
                <w:b/>
                <w:bCs/>
                <w:color w:val="000000"/>
              </w:rPr>
              <w:t>Adatfeldolgozó Szervezet, vállalkozás neve</w:t>
            </w:r>
          </w:p>
        </w:tc>
        <w:tc>
          <w:tcPr>
            <w:tcW w:w="3310" w:type="dxa"/>
            <w:tcBorders>
              <w:top w:val="single" w:sz="6" w:space="0" w:color="000000"/>
              <w:left w:val="single" w:sz="6" w:space="0" w:color="000000"/>
              <w:bottom w:val="single" w:sz="6" w:space="0" w:color="000000"/>
              <w:right w:val="single" w:sz="6" w:space="0" w:color="000000"/>
            </w:tcBorders>
            <w:vAlign w:val="center"/>
            <w:hideMark/>
          </w:tcPr>
          <w:p w14:paraId="4A358A5D" w14:textId="77777777" w:rsidR="003D04BA" w:rsidRPr="003D04BA" w:rsidRDefault="003D04BA">
            <w:pPr>
              <w:jc w:val="center"/>
              <w:rPr>
                <w:rFonts w:ascii="Times New Roman" w:hAnsi="Times New Roman" w:cs="Times New Roman"/>
              </w:rPr>
            </w:pPr>
            <w:r w:rsidRPr="003D04BA">
              <w:rPr>
                <w:rFonts w:ascii="Times New Roman" w:hAnsi="Times New Roman" w:cs="Times New Roman"/>
                <w:b/>
                <w:bCs/>
                <w:color w:val="000000"/>
              </w:rPr>
              <w:t>Elérhetőségei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9E09D" w14:textId="77777777" w:rsidR="003D04BA" w:rsidRPr="003D04BA" w:rsidRDefault="003D04BA">
            <w:pPr>
              <w:jc w:val="center"/>
              <w:rPr>
                <w:rFonts w:ascii="Times New Roman" w:hAnsi="Times New Roman" w:cs="Times New Roman"/>
              </w:rPr>
            </w:pPr>
            <w:r w:rsidRPr="003D04BA">
              <w:rPr>
                <w:rFonts w:ascii="Times New Roman" w:hAnsi="Times New Roman" w:cs="Times New Roman"/>
                <w:b/>
                <w:bCs/>
                <w:color w:val="000000"/>
              </w:rPr>
              <w:t>Feladatai</w:t>
            </w:r>
          </w:p>
        </w:tc>
      </w:tr>
      <w:tr w:rsidR="003D04BA" w14:paraId="690D2964" w14:textId="77777777" w:rsidTr="003D04BA">
        <w:trPr>
          <w:trHeight w:val="924"/>
          <w:tblCellSpacing w:w="0" w:type="dxa"/>
        </w:trPr>
        <w:tc>
          <w:tcPr>
            <w:tcW w:w="3253" w:type="dxa"/>
            <w:tcBorders>
              <w:top w:val="single" w:sz="6" w:space="0" w:color="000000"/>
              <w:left w:val="single" w:sz="6" w:space="0" w:color="000000"/>
              <w:bottom w:val="single" w:sz="6" w:space="0" w:color="000000"/>
              <w:right w:val="single" w:sz="6" w:space="0" w:color="000000"/>
            </w:tcBorders>
            <w:vAlign w:val="center"/>
            <w:hideMark/>
          </w:tcPr>
          <w:p w14:paraId="2584DF93" w14:textId="77777777" w:rsidR="003D04BA" w:rsidRPr="003D04BA" w:rsidRDefault="003D04BA">
            <w:pPr>
              <w:rPr>
                <w:rFonts w:ascii="Times New Roman" w:hAnsi="Times New Roman" w:cs="Times New Roman"/>
              </w:rPr>
            </w:pPr>
            <w:r w:rsidRPr="003D04BA">
              <w:rPr>
                <w:rFonts w:ascii="Times New Roman" w:hAnsi="Times New Roman" w:cs="Times New Roman"/>
              </w:rPr>
              <w:t>RITEK Zrt.</w:t>
            </w:r>
          </w:p>
        </w:tc>
        <w:tc>
          <w:tcPr>
            <w:tcW w:w="3310" w:type="dxa"/>
            <w:tcBorders>
              <w:top w:val="single" w:sz="6" w:space="0" w:color="000000"/>
              <w:left w:val="single" w:sz="6" w:space="0" w:color="000000"/>
              <w:bottom w:val="single" w:sz="6" w:space="0" w:color="000000"/>
              <w:right w:val="single" w:sz="6" w:space="0" w:color="000000"/>
            </w:tcBorders>
            <w:vAlign w:val="center"/>
            <w:hideMark/>
          </w:tcPr>
          <w:p w14:paraId="7581DEEB" w14:textId="77777777" w:rsidR="003D04BA" w:rsidRPr="003D04BA" w:rsidRDefault="003D04BA">
            <w:pPr>
              <w:rPr>
                <w:rFonts w:ascii="Times New Roman" w:hAnsi="Times New Roman" w:cs="Times New Roman"/>
              </w:rPr>
            </w:pPr>
            <w:r w:rsidRPr="003D04BA">
              <w:rPr>
                <w:rFonts w:ascii="Times New Roman" w:hAnsi="Times New Roman" w:cs="Times New Roman"/>
              </w:rPr>
              <w:t>székhelye: 6724 Szeged, Huszár utca 1., e-mail címe: dpo@ritek.hu, telefonszáma: +36 62 421-247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1D961" w14:textId="30AC8358" w:rsidR="003D04BA" w:rsidRPr="003D04BA" w:rsidRDefault="003D04BA">
            <w:pPr>
              <w:rPr>
                <w:rFonts w:ascii="Times New Roman" w:hAnsi="Times New Roman" w:cs="Times New Roman"/>
              </w:rPr>
            </w:pPr>
            <w:r w:rsidRPr="003D04BA">
              <w:rPr>
                <w:rFonts w:ascii="Times New Roman" w:hAnsi="Times New Roman" w:cs="Times New Roman"/>
              </w:rPr>
              <w:t>elektronikus levélszolgálta</w:t>
            </w:r>
            <w:r w:rsidR="008A2A51">
              <w:rPr>
                <w:rFonts w:ascii="Times New Roman" w:hAnsi="Times New Roman" w:cs="Times New Roman"/>
              </w:rPr>
              <w:t>tó</w:t>
            </w:r>
            <w:r w:rsidRPr="003D04BA">
              <w:rPr>
                <w:rFonts w:ascii="Times New Roman" w:hAnsi="Times New Roman" w:cs="Times New Roman"/>
              </w:rPr>
              <w:t>, tárhely biztosít</w:t>
            </w:r>
            <w:r w:rsidR="008A2A51">
              <w:rPr>
                <w:rFonts w:ascii="Times New Roman" w:hAnsi="Times New Roman" w:cs="Times New Roman"/>
              </w:rPr>
              <w:t>ó</w:t>
            </w:r>
            <w:r w:rsidRPr="003D04BA">
              <w:rPr>
                <w:rFonts w:ascii="Times New Roman" w:hAnsi="Times New Roman" w:cs="Times New Roman"/>
              </w:rPr>
              <w:t>, informatikai rendszergazda</w:t>
            </w:r>
            <w:r w:rsidR="008B3A1F">
              <w:rPr>
                <w:rFonts w:ascii="Times New Roman" w:hAnsi="Times New Roman" w:cs="Times New Roman"/>
              </w:rPr>
              <w:t>, honlap szerkesztő</w:t>
            </w:r>
          </w:p>
        </w:tc>
      </w:tr>
    </w:tbl>
    <w:p w14:paraId="73C1A5FB" w14:textId="77777777" w:rsidR="00375236" w:rsidRPr="007638BA" w:rsidRDefault="00375236">
      <w:pPr>
        <w:spacing w:after="0"/>
        <w:jc w:val="both"/>
        <w:rPr>
          <w:rFonts w:ascii="Times New Roman" w:hAnsi="Times New Roman" w:cs="Times New Roman"/>
          <w:color w:val="000000" w:themeColor="text1"/>
          <w:sz w:val="24"/>
          <w:szCs w:val="24"/>
        </w:rPr>
      </w:pPr>
    </w:p>
    <w:p w14:paraId="67097EA6" w14:textId="77777777" w:rsidR="00375236" w:rsidRPr="007638BA" w:rsidRDefault="00375236">
      <w:pPr>
        <w:pStyle w:val="Cmsor1"/>
        <w:rPr>
          <w:color w:val="000000" w:themeColor="text1"/>
        </w:rPr>
      </w:pPr>
      <w:bookmarkStart w:id="5" w:name="_Toc190258179"/>
      <w:r w:rsidRPr="007638BA">
        <w:rPr>
          <w:rStyle w:val="Cmsor1Char"/>
          <w:rFonts w:eastAsia="Calibri"/>
          <w:color w:val="000000" w:themeColor="text1"/>
        </w:rPr>
        <w:t xml:space="preserve">Az </w:t>
      </w:r>
      <w:r w:rsidRPr="007638BA">
        <w:rPr>
          <w:rStyle w:val="Cmsor1Char"/>
          <w:color w:val="000000" w:themeColor="text1"/>
        </w:rPr>
        <w:t>érintett adatkezeléssel kapcsolatos jogai</w:t>
      </w:r>
      <w:bookmarkEnd w:id="5"/>
      <w:r w:rsidRPr="007638BA">
        <w:rPr>
          <w:rStyle w:val="Cmsor1Char"/>
          <w:color w:val="000000" w:themeColor="text1"/>
        </w:rPr>
        <w:t xml:space="preserve"> </w:t>
      </w:r>
    </w:p>
    <w:p w14:paraId="724C98DE" w14:textId="77777777" w:rsidR="00375236" w:rsidRPr="007638BA" w:rsidRDefault="00375236">
      <w:pPr>
        <w:pStyle w:val="Cmsor1"/>
        <w:numPr>
          <w:ilvl w:val="0"/>
          <w:numId w:val="0"/>
        </w:numPr>
        <w:rPr>
          <w:color w:val="000000" w:themeColor="text1"/>
        </w:rPr>
      </w:pPr>
    </w:p>
    <w:p w14:paraId="7F91726F" w14:textId="77777777" w:rsidR="00375236" w:rsidRPr="007638BA" w:rsidRDefault="00375236">
      <w:pPr>
        <w:numPr>
          <w:ilvl w:val="0"/>
          <w:numId w:val="23"/>
        </w:numPr>
        <w:rPr>
          <w:color w:val="000000" w:themeColor="text1"/>
        </w:rPr>
      </w:pPr>
      <w:r w:rsidRPr="007638BA">
        <w:rPr>
          <w:rStyle w:val="Cmsor1Char"/>
          <w:rFonts w:eastAsia="Calibri"/>
          <w:color w:val="000000" w:themeColor="text1"/>
        </w:rPr>
        <w:t>A GDPR alapján a következőek:</w:t>
      </w:r>
    </w:p>
    <w:p w14:paraId="09DFFAD9" w14:textId="77777777" w:rsidR="00375236" w:rsidRPr="007638BA" w:rsidRDefault="00375236">
      <w:pPr>
        <w:spacing w:after="0"/>
        <w:jc w:val="both"/>
        <w:rPr>
          <w:color w:val="000000" w:themeColor="text1"/>
        </w:rPr>
      </w:pPr>
    </w:p>
    <w:p w14:paraId="70A7074F" w14:textId="77777777" w:rsidR="00375236" w:rsidRPr="007638BA" w:rsidRDefault="00375236">
      <w:pPr>
        <w:numPr>
          <w:ilvl w:val="0"/>
          <w:numId w:val="7"/>
        </w:numPr>
        <w:spacing w:after="0"/>
        <w:jc w:val="both"/>
        <w:rPr>
          <w:color w:val="000000" w:themeColor="text1"/>
        </w:rPr>
      </w:pPr>
      <w:r w:rsidRPr="007638BA">
        <w:rPr>
          <w:rFonts w:ascii="Times New Roman" w:hAnsi="Times New Roman" w:cs="Times New Roman"/>
          <w:color w:val="000000" w:themeColor="text1"/>
          <w:sz w:val="24"/>
          <w:szCs w:val="24"/>
        </w:rPr>
        <w:t>Tájékoztatás kéréshez, betekintéshez (hozzáféréshez) való jog. Az érintett az Adatkezelőtől kérheti, az adjon tájékoztatást, hogy róla milyen személyes adatot kezelnek, annak forrásáról, az adatkezelés céljáról, jogalapjáról, időtartamáról, az adattovábbítás jogalapjáról és címzettjéről.</w:t>
      </w:r>
    </w:p>
    <w:p w14:paraId="52D04F8B" w14:textId="77777777" w:rsidR="00375236" w:rsidRPr="007638BA" w:rsidRDefault="00375236">
      <w:pPr>
        <w:spacing w:after="0"/>
        <w:ind w:left="360"/>
        <w:jc w:val="both"/>
        <w:rPr>
          <w:rFonts w:ascii="Times New Roman" w:hAnsi="Times New Roman" w:cs="Times New Roman"/>
          <w:color w:val="000000" w:themeColor="text1"/>
          <w:sz w:val="24"/>
          <w:szCs w:val="24"/>
        </w:rPr>
      </w:pPr>
    </w:p>
    <w:p w14:paraId="1C886C6D" w14:textId="77777777" w:rsidR="00375236" w:rsidRPr="007638BA" w:rsidRDefault="00375236">
      <w:pPr>
        <w:numPr>
          <w:ilvl w:val="0"/>
          <w:numId w:val="7"/>
        </w:numPr>
        <w:spacing w:after="0"/>
        <w:jc w:val="both"/>
        <w:rPr>
          <w:color w:val="000000" w:themeColor="text1"/>
        </w:rPr>
      </w:pPr>
      <w:r w:rsidRPr="007638BA">
        <w:rPr>
          <w:rFonts w:ascii="Times New Roman" w:hAnsi="Times New Roman" w:cs="Times New Roman"/>
          <w:color w:val="000000" w:themeColor="text1"/>
          <w:sz w:val="24"/>
          <w:szCs w:val="24"/>
        </w:rPr>
        <w:t>A helyesbítéshez való jog. Az érintett helyesbítéshez való joga minden adatkezelési jogalap vonatkozásában megilleti. Az Adatkezelő a kérelmem esetén indokolatlan késedelem nélkül helyesbíti az érintettre vonatkozó pontatlanul kezelt személyes adatokat.</w:t>
      </w:r>
    </w:p>
    <w:p w14:paraId="38B45EC6" w14:textId="77777777" w:rsidR="00375236" w:rsidRPr="007638BA" w:rsidRDefault="00375236">
      <w:pPr>
        <w:spacing w:after="0"/>
        <w:jc w:val="both"/>
        <w:rPr>
          <w:rFonts w:ascii="Times New Roman" w:hAnsi="Times New Roman" w:cs="Times New Roman"/>
          <w:color w:val="000000" w:themeColor="text1"/>
          <w:sz w:val="24"/>
          <w:szCs w:val="24"/>
        </w:rPr>
      </w:pPr>
    </w:p>
    <w:p w14:paraId="7AA4AF36" w14:textId="77777777" w:rsidR="00375236" w:rsidRPr="007638BA" w:rsidRDefault="00375236">
      <w:pPr>
        <w:numPr>
          <w:ilvl w:val="0"/>
          <w:numId w:val="7"/>
        </w:numPr>
        <w:spacing w:after="0"/>
        <w:jc w:val="both"/>
        <w:rPr>
          <w:color w:val="000000" w:themeColor="text1"/>
        </w:rPr>
      </w:pPr>
      <w:r w:rsidRPr="007638BA">
        <w:rPr>
          <w:rFonts w:ascii="Times New Roman" w:hAnsi="Times New Roman" w:cs="Times New Roman"/>
          <w:color w:val="000000" w:themeColor="text1"/>
          <w:sz w:val="24"/>
          <w:szCs w:val="24"/>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1AE2B04B" w14:textId="77777777" w:rsidR="00375236" w:rsidRPr="007638BA" w:rsidRDefault="00375236">
      <w:pPr>
        <w:spacing w:after="0"/>
        <w:jc w:val="both"/>
        <w:rPr>
          <w:rFonts w:ascii="Times New Roman" w:hAnsi="Times New Roman" w:cs="Times New Roman"/>
          <w:color w:val="000000" w:themeColor="text1"/>
          <w:sz w:val="24"/>
          <w:szCs w:val="24"/>
        </w:rPr>
      </w:pPr>
    </w:p>
    <w:p w14:paraId="0591E286" w14:textId="77777777" w:rsidR="00375236" w:rsidRPr="007638BA" w:rsidRDefault="00375236">
      <w:pPr>
        <w:numPr>
          <w:ilvl w:val="0"/>
          <w:numId w:val="7"/>
        </w:numPr>
        <w:spacing w:after="0"/>
        <w:jc w:val="both"/>
        <w:rPr>
          <w:color w:val="000000" w:themeColor="text1"/>
        </w:rPr>
      </w:pPr>
      <w:r w:rsidRPr="007638BA">
        <w:rPr>
          <w:rFonts w:ascii="Times New Roman" w:hAnsi="Times New Roman" w:cs="Times New Roman"/>
          <w:color w:val="000000" w:themeColor="text1"/>
          <w:sz w:val="24"/>
          <w:szCs w:val="24"/>
        </w:rPr>
        <w:t>Zároláshoz való jog. Az érintett kérheti, hogy a személyes adatait az Adatkezelő zárolja, ami a tárolt személyes adatok megjelölését jelenti a jövőbeli kezelésük korlátozása céljából. A zárolás addig tart, amíg az érintett által megjelölt indok szükségessé teszi az adatok tárolását.</w:t>
      </w:r>
    </w:p>
    <w:p w14:paraId="48ABE7C6" w14:textId="77777777" w:rsidR="00375236" w:rsidRPr="007638BA" w:rsidRDefault="00375236">
      <w:pPr>
        <w:spacing w:after="0"/>
        <w:jc w:val="both"/>
        <w:rPr>
          <w:rFonts w:ascii="Times New Roman" w:hAnsi="Times New Roman" w:cs="Times New Roman"/>
          <w:color w:val="000000" w:themeColor="text1"/>
          <w:sz w:val="24"/>
          <w:szCs w:val="24"/>
        </w:rPr>
      </w:pPr>
    </w:p>
    <w:p w14:paraId="05E78082" w14:textId="77777777" w:rsidR="00375236" w:rsidRPr="007638BA" w:rsidRDefault="00375236">
      <w:pPr>
        <w:numPr>
          <w:ilvl w:val="0"/>
          <w:numId w:val="7"/>
        </w:numPr>
        <w:spacing w:after="0"/>
        <w:jc w:val="both"/>
        <w:rPr>
          <w:color w:val="000000" w:themeColor="text1"/>
        </w:rPr>
      </w:pPr>
      <w:r w:rsidRPr="007638BA">
        <w:rPr>
          <w:rFonts w:ascii="Times New Roman" w:hAnsi="Times New Roman" w:cs="Times New Roman"/>
          <w:color w:val="000000" w:themeColor="text1"/>
          <w:sz w:val="24"/>
          <w:szCs w:val="24"/>
        </w:rPr>
        <w:lastRenderedPageBreak/>
        <w:t xml:space="preserve">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w:t>
      </w:r>
      <w:proofErr w:type="gramStart"/>
      <w:r w:rsidRPr="007638BA">
        <w:rPr>
          <w:rFonts w:ascii="Times New Roman" w:hAnsi="Times New Roman" w:cs="Times New Roman"/>
          <w:color w:val="000000" w:themeColor="text1"/>
          <w:sz w:val="24"/>
          <w:szCs w:val="24"/>
        </w:rPr>
        <w:t>közvélemény-kutatás</w:t>
      </w:r>
      <w:proofErr w:type="gramEnd"/>
      <w:r w:rsidRPr="007638BA">
        <w:rPr>
          <w:rFonts w:ascii="Times New Roman" w:hAnsi="Times New Roman" w:cs="Times New Roman"/>
          <w:color w:val="000000" w:themeColor="text1"/>
          <w:sz w:val="24"/>
          <w:szCs w:val="24"/>
        </w:rPr>
        <w:t xml:space="preserve"> vagy tudományos kutatás céljából továbbítaná, felhasználná.</w:t>
      </w:r>
    </w:p>
    <w:p w14:paraId="1D39AC15" w14:textId="77777777" w:rsidR="00375236" w:rsidRPr="007638BA" w:rsidRDefault="00375236">
      <w:pPr>
        <w:spacing w:after="0"/>
        <w:jc w:val="both"/>
        <w:rPr>
          <w:rFonts w:ascii="Times New Roman" w:hAnsi="Times New Roman" w:cs="Times New Roman"/>
          <w:color w:val="000000" w:themeColor="text1"/>
          <w:sz w:val="24"/>
          <w:szCs w:val="24"/>
        </w:rPr>
      </w:pPr>
    </w:p>
    <w:p w14:paraId="488B6597" w14:textId="77777777" w:rsidR="00375236" w:rsidRPr="007638BA" w:rsidRDefault="00375236">
      <w:pPr>
        <w:numPr>
          <w:ilvl w:val="0"/>
          <w:numId w:val="7"/>
        </w:numPr>
        <w:spacing w:after="0"/>
        <w:jc w:val="both"/>
        <w:rPr>
          <w:color w:val="000000" w:themeColor="text1"/>
        </w:rPr>
      </w:pPr>
      <w:r w:rsidRPr="007638BA">
        <w:rPr>
          <w:rFonts w:ascii="Times New Roman" w:hAnsi="Times New Roman" w:cs="Times New Roman"/>
          <w:color w:val="000000" w:themeColor="text1"/>
          <w:sz w:val="24"/>
          <w:szCs w:val="24"/>
        </w:rPr>
        <w:t>Adathordozhatósághoz való jog. Az érintett jogosult kérni az Adatkezelőtől a személyes adatainak adatkezelők közötti, másik adatkezelőnek történő közvetlen továbbítását, ha ez technikailag megvalósítható és nem ütközik uniós vagy nemzeti jogszabály előírásába.</w:t>
      </w:r>
    </w:p>
    <w:p w14:paraId="26C52208" w14:textId="77777777" w:rsidR="00375236" w:rsidRPr="007638BA" w:rsidRDefault="00375236">
      <w:pPr>
        <w:spacing w:after="0"/>
        <w:jc w:val="both"/>
        <w:rPr>
          <w:rFonts w:ascii="Times New Roman" w:hAnsi="Times New Roman" w:cs="Times New Roman"/>
          <w:color w:val="000000" w:themeColor="text1"/>
          <w:sz w:val="24"/>
          <w:szCs w:val="24"/>
        </w:rPr>
      </w:pPr>
    </w:p>
    <w:p w14:paraId="73B74E04" w14:textId="77777777" w:rsidR="00375236" w:rsidRPr="007638BA" w:rsidRDefault="00375236">
      <w:pPr>
        <w:numPr>
          <w:ilvl w:val="0"/>
          <w:numId w:val="7"/>
        </w:numPr>
        <w:spacing w:after="0"/>
        <w:jc w:val="both"/>
        <w:rPr>
          <w:color w:val="000000" w:themeColor="text1"/>
        </w:rPr>
      </w:pPr>
      <w:r w:rsidRPr="007638BA">
        <w:rPr>
          <w:rFonts w:ascii="Times New Roman" w:hAnsi="Times New Roman" w:cs="Times New Roman"/>
          <w:color w:val="000000" w:themeColor="text1"/>
          <w:sz w:val="24"/>
          <w:szCs w:val="24"/>
        </w:rPr>
        <w:t>Önkéntes hozzájárulás esetén a visszavonáshoz való jog. Az érintett jogosult arra, hogy hozzájárulását bármikor visszavonja. A hozzájárulás visszavonása nem érinti a hozzájáruláson alapuló, a visszavonás előtti adatkezelés jogszerűségét.</w:t>
      </w:r>
    </w:p>
    <w:p w14:paraId="5A38E9BC" w14:textId="77777777" w:rsidR="00375236" w:rsidRPr="007638BA" w:rsidRDefault="00375236">
      <w:pPr>
        <w:spacing w:after="0"/>
        <w:jc w:val="both"/>
        <w:rPr>
          <w:rFonts w:ascii="Times New Roman" w:hAnsi="Times New Roman" w:cs="Times New Roman"/>
          <w:color w:val="000000" w:themeColor="text1"/>
          <w:sz w:val="24"/>
          <w:szCs w:val="24"/>
        </w:rPr>
      </w:pPr>
    </w:p>
    <w:p w14:paraId="0082A4EE" w14:textId="6DE243D0" w:rsidR="006F3ADB" w:rsidRDefault="006F3ADB" w:rsidP="006F3ADB">
      <w:pPr>
        <w:numPr>
          <w:ilvl w:val="0"/>
          <w:numId w:val="7"/>
        </w:numPr>
        <w:spacing w:after="0"/>
        <w:jc w:val="both"/>
        <w:rPr>
          <w:rFonts w:ascii="Times New Roman" w:hAnsi="Times New Roman" w:cs="Times New Roman"/>
          <w:color w:val="000000" w:themeColor="text1"/>
          <w:sz w:val="24"/>
          <w:szCs w:val="24"/>
        </w:rPr>
      </w:pPr>
      <w:r w:rsidRPr="006F3ADB">
        <w:rPr>
          <w:rFonts w:ascii="Times New Roman" w:hAnsi="Times New Roman" w:cs="Times New Roman"/>
          <w:sz w:val="24"/>
          <w:szCs w:val="24"/>
        </w:rPr>
        <w:t>Az ügyfél hivatalos jogérvényesítése.</w:t>
      </w:r>
    </w:p>
    <w:p w14:paraId="57E08915" w14:textId="77777777" w:rsidR="006F3ADB" w:rsidRPr="006F3ADB" w:rsidRDefault="006F3ADB" w:rsidP="006F3ADB">
      <w:pPr>
        <w:spacing w:after="0"/>
        <w:jc w:val="both"/>
        <w:rPr>
          <w:rFonts w:ascii="Times New Roman" w:hAnsi="Times New Roman" w:cs="Times New Roman"/>
          <w:color w:val="000000" w:themeColor="text1"/>
          <w:sz w:val="24"/>
          <w:szCs w:val="24"/>
        </w:rPr>
      </w:pPr>
    </w:p>
    <w:p w14:paraId="546BBBEB" w14:textId="06FFDF6B" w:rsidR="00375236" w:rsidRPr="006F3ADB" w:rsidRDefault="006F3ADB">
      <w:pPr>
        <w:numPr>
          <w:ilvl w:val="0"/>
          <w:numId w:val="7"/>
        </w:numPr>
        <w:spacing w:after="0"/>
        <w:jc w:val="both"/>
        <w:rPr>
          <w:color w:val="000000" w:themeColor="text1"/>
        </w:rPr>
      </w:pPr>
      <w:r w:rsidRPr="00C16654">
        <w:rPr>
          <w:rFonts w:ascii="Times New Roman" w:hAnsi="Times New Roman" w:cs="Times New Roman"/>
          <w:color w:val="000000" w:themeColor="text1"/>
          <w:sz w:val="24"/>
          <w:szCs w:val="24"/>
        </w:rPr>
        <w:t>Az 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3E50AFC0" w14:textId="77777777" w:rsidR="006F3ADB" w:rsidRDefault="006F3ADB" w:rsidP="006F3ADB">
      <w:pPr>
        <w:pStyle w:val="Standard"/>
        <w:autoSpaceDN w:val="0"/>
        <w:ind w:left="720"/>
        <w:jc w:val="both"/>
        <w:rPr>
          <w:rFonts w:cs="Times New Roman"/>
          <w:color w:val="000000" w:themeColor="text1"/>
        </w:rPr>
      </w:pPr>
      <w:bookmarkStart w:id="6" w:name="_Hlk130992969"/>
    </w:p>
    <w:p w14:paraId="06C9EC0E" w14:textId="03C882DB" w:rsidR="006F3ADB" w:rsidRPr="00C16654" w:rsidRDefault="006F3ADB" w:rsidP="006F3ADB">
      <w:pPr>
        <w:pStyle w:val="Standard"/>
        <w:numPr>
          <w:ilvl w:val="0"/>
          <w:numId w:val="7"/>
        </w:numPr>
        <w:autoSpaceDN w:val="0"/>
        <w:jc w:val="both"/>
        <w:rPr>
          <w:rFonts w:cs="Times New Roman"/>
          <w:color w:val="000000" w:themeColor="text1"/>
        </w:rPr>
      </w:pPr>
      <w:r w:rsidRPr="00C16654">
        <w:rPr>
          <w:rFonts w:cs="Times New Roman"/>
          <w:color w:val="000000" w:themeColor="text1"/>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0B717EF9" w14:textId="77777777" w:rsidR="006F3ADB" w:rsidRPr="00C16654" w:rsidRDefault="006F3ADB" w:rsidP="006F3ADB">
      <w:pPr>
        <w:pStyle w:val="Standard"/>
        <w:jc w:val="both"/>
        <w:rPr>
          <w:rFonts w:cs="Times New Roman"/>
          <w:color w:val="000000" w:themeColor="text1"/>
        </w:rPr>
      </w:pPr>
    </w:p>
    <w:p w14:paraId="1C20DE8A" w14:textId="77777777" w:rsidR="006F3ADB" w:rsidRPr="00C16654" w:rsidRDefault="006F3ADB" w:rsidP="006F3ADB">
      <w:pPr>
        <w:pStyle w:val="Listaszerbekezds"/>
        <w:numPr>
          <w:ilvl w:val="0"/>
          <w:numId w:val="7"/>
        </w:numPr>
        <w:autoSpaceDN w:val="0"/>
        <w:spacing w:after="0" w:line="240" w:lineRule="auto"/>
        <w:contextualSpacing/>
        <w:jc w:val="both"/>
        <w:textAlignment w:val="baseline"/>
        <w:rPr>
          <w:rFonts w:ascii="Times New Roman" w:hAnsi="Times New Roman" w:cs="Times New Roman"/>
          <w:color w:val="000000" w:themeColor="text1"/>
          <w:sz w:val="24"/>
          <w:szCs w:val="24"/>
        </w:rPr>
      </w:pPr>
      <w:r w:rsidRPr="00C16654">
        <w:rPr>
          <w:rFonts w:ascii="Times New Roman" w:hAnsi="Times New Roman" w:cs="Times New Roman"/>
          <w:color w:val="000000" w:themeColor="text1"/>
          <w:sz w:val="24"/>
          <w:szCs w:val="24"/>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bookmarkEnd w:id="6"/>
    </w:p>
    <w:p w14:paraId="4415126B" w14:textId="77777777" w:rsidR="00375236" w:rsidRPr="00337605" w:rsidRDefault="00375236" w:rsidP="00337605">
      <w:pPr>
        <w:rPr>
          <w:rFonts w:ascii="Times New Roman" w:hAnsi="Times New Roman" w:cs="Times New Roman"/>
          <w:color w:val="000000" w:themeColor="text1"/>
          <w:sz w:val="24"/>
          <w:szCs w:val="24"/>
        </w:rPr>
      </w:pPr>
    </w:p>
    <w:p w14:paraId="777069DC" w14:textId="77777777" w:rsidR="00375236" w:rsidRPr="007638BA" w:rsidRDefault="00375236">
      <w:pPr>
        <w:numPr>
          <w:ilvl w:val="0"/>
          <w:numId w:val="23"/>
        </w:numPr>
        <w:spacing w:after="0"/>
        <w:jc w:val="both"/>
        <w:rPr>
          <w:color w:val="000000" w:themeColor="text1"/>
        </w:rPr>
      </w:pPr>
      <w:r w:rsidRPr="007638BA">
        <w:rPr>
          <w:rFonts w:ascii="Times New Roman" w:hAnsi="Times New Roman" w:cs="Times New Roman"/>
          <w:b/>
          <w:bCs/>
          <w:color w:val="000000" w:themeColor="text1"/>
          <w:sz w:val="24"/>
          <w:szCs w:val="24"/>
        </w:rPr>
        <w:t>Az Infó tv. előírásai szerinti érintetti jogok:</w:t>
      </w:r>
    </w:p>
    <w:p w14:paraId="2E9A18B4" w14:textId="77777777" w:rsidR="00375236" w:rsidRPr="007638BA" w:rsidRDefault="00375236">
      <w:pPr>
        <w:spacing w:after="0"/>
        <w:jc w:val="both"/>
        <w:rPr>
          <w:rFonts w:ascii="Times New Roman" w:hAnsi="Times New Roman" w:cs="Times New Roman"/>
          <w:b/>
          <w:bCs/>
          <w:color w:val="000000" w:themeColor="text1"/>
          <w:sz w:val="24"/>
          <w:szCs w:val="24"/>
        </w:rPr>
      </w:pPr>
    </w:p>
    <w:p w14:paraId="68B28DED" w14:textId="77777777" w:rsidR="00375236" w:rsidRPr="007638BA" w:rsidRDefault="00375236">
      <w:pPr>
        <w:numPr>
          <w:ilvl w:val="0"/>
          <w:numId w:val="10"/>
        </w:numPr>
        <w:spacing w:after="0"/>
        <w:jc w:val="both"/>
        <w:rPr>
          <w:color w:val="000000" w:themeColor="text1"/>
        </w:rPr>
      </w:pPr>
      <w:r w:rsidRPr="007638BA">
        <w:rPr>
          <w:rFonts w:ascii="Times New Roman" w:hAnsi="Times New Roman" w:cs="Times New Roman"/>
          <w:color w:val="000000" w:themeColor="text1"/>
          <w:sz w:val="24"/>
          <w:szCs w:val="24"/>
        </w:rPr>
        <w:t>az adatkezeléssel összefüggő tényekről az adatkezelés megkezdését megelőzően tájékoztatást kapjon (a továbbiakban: előzetes tájékozódáshoz való jog),</w:t>
      </w:r>
    </w:p>
    <w:p w14:paraId="24FBA374" w14:textId="77777777" w:rsidR="00375236" w:rsidRPr="007638BA" w:rsidRDefault="00375236">
      <w:pPr>
        <w:spacing w:after="0"/>
        <w:jc w:val="both"/>
        <w:rPr>
          <w:rFonts w:ascii="Times New Roman" w:hAnsi="Times New Roman" w:cs="Times New Roman"/>
          <w:color w:val="000000" w:themeColor="text1"/>
          <w:sz w:val="24"/>
          <w:szCs w:val="24"/>
        </w:rPr>
      </w:pPr>
    </w:p>
    <w:p w14:paraId="64BA5143" w14:textId="77A07FE4" w:rsidR="00375236" w:rsidRPr="007638BA" w:rsidRDefault="00375236">
      <w:pPr>
        <w:numPr>
          <w:ilvl w:val="0"/>
          <w:numId w:val="10"/>
        </w:numPr>
        <w:spacing w:after="0"/>
        <w:jc w:val="both"/>
        <w:rPr>
          <w:color w:val="000000" w:themeColor="text1"/>
        </w:rPr>
      </w:pPr>
      <w:r w:rsidRPr="007638BA">
        <w:rPr>
          <w:rFonts w:ascii="Times New Roman" w:hAnsi="Times New Roman" w:cs="Times New Roman"/>
          <w:color w:val="000000" w:themeColor="text1"/>
          <w:sz w:val="24"/>
          <w:szCs w:val="24"/>
        </w:rPr>
        <w:t>kérelmére személyes adatait és az azok kezelésével összefüggő információkat az adatkezelő a rendelkezésére bocsá</w:t>
      </w:r>
      <w:r w:rsidR="00D83362">
        <w:rPr>
          <w:rFonts w:ascii="Times New Roman" w:hAnsi="Times New Roman" w:cs="Times New Roman"/>
          <w:color w:val="000000" w:themeColor="text1"/>
          <w:sz w:val="24"/>
          <w:szCs w:val="24"/>
        </w:rPr>
        <w:t>tj</w:t>
      </w:r>
      <w:r w:rsidRPr="007638BA">
        <w:rPr>
          <w:rFonts w:ascii="Times New Roman" w:hAnsi="Times New Roman" w:cs="Times New Roman"/>
          <w:color w:val="000000" w:themeColor="text1"/>
          <w:sz w:val="24"/>
          <w:szCs w:val="24"/>
        </w:rPr>
        <w:t>a (a továbbiakban: hozzáféréshez való jog),</w:t>
      </w:r>
    </w:p>
    <w:p w14:paraId="5ACC530D" w14:textId="77777777" w:rsidR="00375236" w:rsidRPr="007638BA" w:rsidRDefault="00375236">
      <w:pPr>
        <w:spacing w:after="0"/>
        <w:jc w:val="both"/>
        <w:rPr>
          <w:rFonts w:ascii="Times New Roman" w:hAnsi="Times New Roman" w:cs="Times New Roman"/>
          <w:color w:val="000000" w:themeColor="text1"/>
          <w:sz w:val="24"/>
          <w:szCs w:val="24"/>
        </w:rPr>
      </w:pPr>
    </w:p>
    <w:p w14:paraId="6B9B0026" w14:textId="77777777" w:rsidR="00375236" w:rsidRPr="007638BA" w:rsidRDefault="00375236">
      <w:pPr>
        <w:numPr>
          <w:ilvl w:val="0"/>
          <w:numId w:val="10"/>
        </w:numPr>
        <w:spacing w:after="0"/>
        <w:jc w:val="both"/>
        <w:rPr>
          <w:color w:val="000000" w:themeColor="text1"/>
        </w:rPr>
      </w:pPr>
      <w:r w:rsidRPr="007638BA">
        <w:rPr>
          <w:rFonts w:ascii="Times New Roman" w:hAnsi="Times New Roman" w:cs="Times New Roman"/>
          <w:color w:val="000000" w:themeColor="text1"/>
          <w:sz w:val="24"/>
          <w:szCs w:val="24"/>
        </w:rPr>
        <w:t>kérelmére, valamint az e fejezetben meghatározott további esetekben személyes adatait az adatkezelő helyesbítse, illetve kiegészítse (a továbbiakban: helyesbítéshez való jog),</w:t>
      </w:r>
    </w:p>
    <w:p w14:paraId="34619742" w14:textId="77777777" w:rsidR="00375236" w:rsidRPr="007638BA" w:rsidRDefault="00375236">
      <w:pPr>
        <w:spacing w:after="0"/>
        <w:jc w:val="both"/>
        <w:rPr>
          <w:rFonts w:ascii="Times New Roman" w:hAnsi="Times New Roman" w:cs="Times New Roman"/>
          <w:color w:val="000000" w:themeColor="text1"/>
          <w:sz w:val="24"/>
          <w:szCs w:val="24"/>
        </w:rPr>
      </w:pPr>
    </w:p>
    <w:p w14:paraId="1EF496B8" w14:textId="77777777" w:rsidR="00375236" w:rsidRPr="007638BA" w:rsidRDefault="00375236">
      <w:pPr>
        <w:numPr>
          <w:ilvl w:val="0"/>
          <w:numId w:val="10"/>
        </w:numPr>
        <w:spacing w:after="0"/>
        <w:jc w:val="both"/>
        <w:rPr>
          <w:color w:val="000000" w:themeColor="text1"/>
        </w:rPr>
      </w:pPr>
      <w:r w:rsidRPr="007638BA">
        <w:rPr>
          <w:rFonts w:ascii="Times New Roman" w:hAnsi="Times New Roman" w:cs="Times New Roman"/>
          <w:color w:val="000000" w:themeColor="text1"/>
          <w:sz w:val="24"/>
          <w:szCs w:val="24"/>
        </w:rPr>
        <w:t>kérelmére, valamint az e fejezetben meghatározott további esetekben személyes adatai kezelését az adatkezelő korlátozza (a továbbiakban: az adatkezelés korlátozásához való jog),</w:t>
      </w:r>
    </w:p>
    <w:p w14:paraId="2846DF38" w14:textId="77777777" w:rsidR="00375236" w:rsidRPr="007638BA" w:rsidRDefault="00375236">
      <w:pPr>
        <w:spacing w:after="0"/>
        <w:jc w:val="both"/>
        <w:rPr>
          <w:rFonts w:ascii="Times New Roman" w:hAnsi="Times New Roman" w:cs="Times New Roman"/>
          <w:color w:val="000000" w:themeColor="text1"/>
          <w:sz w:val="24"/>
          <w:szCs w:val="24"/>
        </w:rPr>
      </w:pPr>
    </w:p>
    <w:p w14:paraId="41EE4108" w14:textId="77777777" w:rsidR="00375236" w:rsidRPr="007638BA" w:rsidRDefault="00375236">
      <w:pPr>
        <w:numPr>
          <w:ilvl w:val="0"/>
          <w:numId w:val="10"/>
        </w:numPr>
        <w:spacing w:after="0"/>
        <w:jc w:val="both"/>
        <w:rPr>
          <w:color w:val="000000" w:themeColor="text1"/>
        </w:rPr>
      </w:pPr>
      <w:r w:rsidRPr="007638BA">
        <w:rPr>
          <w:rFonts w:ascii="Times New Roman" w:hAnsi="Times New Roman" w:cs="Times New Roman"/>
          <w:color w:val="000000" w:themeColor="text1"/>
          <w:sz w:val="24"/>
          <w:szCs w:val="24"/>
        </w:rPr>
        <w:lastRenderedPageBreak/>
        <w:t>kérelmére, valamint az e fejezetben meghatározott további esetekben személyes adatait az adatkezelő törölje (a továbbiakban: törléshez való jog).</w:t>
      </w:r>
    </w:p>
    <w:p w14:paraId="6C41BA01" w14:textId="77777777" w:rsidR="00375236" w:rsidRPr="007638BA" w:rsidRDefault="00375236">
      <w:pPr>
        <w:spacing w:after="0"/>
        <w:jc w:val="both"/>
        <w:rPr>
          <w:rFonts w:ascii="Times New Roman" w:hAnsi="Times New Roman" w:cs="Times New Roman"/>
          <w:color w:val="000000" w:themeColor="text1"/>
          <w:sz w:val="24"/>
          <w:szCs w:val="24"/>
        </w:rPr>
      </w:pPr>
    </w:p>
    <w:p w14:paraId="308999FF" w14:textId="77777777" w:rsidR="00375236" w:rsidRPr="007638BA" w:rsidRDefault="00375236">
      <w:pPr>
        <w:numPr>
          <w:ilvl w:val="0"/>
          <w:numId w:val="23"/>
        </w:numPr>
        <w:spacing w:after="0"/>
        <w:jc w:val="both"/>
        <w:rPr>
          <w:color w:val="000000" w:themeColor="text1"/>
        </w:rPr>
      </w:pPr>
      <w:r w:rsidRPr="007638BA">
        <w:rPr>
          <w:rFonts w:ascii="Times New Roman" w:hAnsi="Times New Roman" w:cs="Times New Roman"/>
          <w:b/>
          <w:bCs/>
          <w:color w:val="000000" w:themeColor="text1"/>
          <w:sz w:val="24"/>
          <w:szCs w:val="24"/>
        </w:rPr>
        <w:t>Az érintett jogai érvényesülésének biztosítása az Infó tv. szerint:</w:t>
      </w:r>
    </w:p>
    <w:p w14:paraId="29E59930" w14:textId="77777777" w:rsidR="00375236" w:rsidRPr="007638BA" w:rsidRDefault="00375236">
      <w:pPr>
        <w:spacing w:after="0"/>
        <w:jc w:val="both"/>
        <w:rPr>
          <w:rFonts w:ascii="Times New Roman" w:hAnsi="Times New Roman" w:cs="Times New Roman"/>
          <w:b/>
          <w:bCs/>
          <w:color w:val="000000" w:themeColor="text1"/>
          <w:sz w:val="24"/>
          <w:szCs w:val="24"/>
        </w:rPr>
      </w:pPr>
    </w:p>
    <w:p w14:paraId="6832A033" w14:textId="77777777" w:rsidR="00375236" w:rsidRPr="007638BA" w:rsidRDefault="00375236">
      <w:pPr>
        <w:numPr>
          <w:ilvl w:val="0"/>
          <w:numId w:val="19"/>
        </w:numPr>
        <w:spacing w:after="0"/>
        <w:jc w:val="both"/>
        <w:rPr>
          <w:color w:val="000000" w:themeColor="text1"/>
        </w:rPr>
      </w:pPr>
      <w:r w:rsidRPr="007638BA">
        <w:rPr>
          <w:rFonts w:ascii="Times New Roman" w:hAnsi="Times New Roman" w:cs="Times New Roman"/>
          <w:color w:val="000000" w:themeColor="text1"/>
          <w:sz w:val="24"/>
          <w:szCs w:val="24"/>
        </w:rPr>
        <w:t>az érintett részére az e törvényben meghatározott esetekben nyújtandó bármely értesítést és tájékoztatást könnyen hozzáférhető és olvasható formában, lényegre törő, világos és közérthetően megfogalmazott tartalommal teljesíti, és</w:t>
      </w:r>
    </w:p>
    <w:p w14:paraId="7938B597" w14:textId="77777777" w:rsidR="00375236" w:rsidRPr="007638BA" w:rsidRDefault="00375236">
      <w:pPr>
        <w:numPr>
          <w:ilvl w:val="0"/>
          <w:numId w:val="19"/>
        </w:numPr>
        <w:spacing w:after="0"/>
        <w:jc w:val="both"/>
        <w:rPr>
          <w:color w:val="000000" w:themeColor="text1"/>
        </w:rPr>
      </w:pPr>
      <w:r w:rsidRPr="007638BA">
        <w:rPr>
          <w:rFonts w:ascii="Times New Roman" w:hAnsi="Times New Roman" w:cs="Times New Roman"/>
          <w:color w:val="000000" w:themeColor="text1"/>
          <w:sz w:val="24"/>
          <w:szCs w:val="24"/>
        </w:rPr>
        <w:t>az érintett által benyújtott, az őt megillető jogosultságok érvényesítésére irányuló kérelmet annak benyújtásától számított legrövidebb idő alatt, de legfeljebb huszonöt napon belül elbírálja és döntéséről az érintettet írásban vagy ha az érintett a kérelmet elektronikus úton nyújtotta be, elektronikus úton értesíti.</w:t>
      </w:r>
    </w:p>
    <w:p w14:paraId="0F9B65BC" w14:textId="77777777" w:rsidR="00375236" w:rsidRPr="007638BA" w:rsidRDefault="00375236">
      <w:pPr>
        <w:spacing w:after="0"/>
        <w:jc w:val="both"/>
        <w:rPr>
          <w:rFonts w:ascii="Times New Roman" w:hAnsi="Times New Roman" w:cs="Times New Roman"/>
          <w:color w:val="000000" w:themeColor="text1"/>
          <w:sz w:val="24"/>
          <w:szCs w:val="24"/>
        </w:rPr>
      </w:pPr>
    </w:p>
    <w:p w14:paraId="579A84C8" w14:textId="77777777" w:rsidR="00375236" w:rsidRPr="007638BA" w:rsidRDefault="00375236" w:rsidP="003D0354">
      <w:pPr>
        <w:numPr>
          <w:ilvl w:val="0"/>
          <w:numId w:val="9"/>
        </w:numPr>
        <w:spacing w:after="0"/>
        <w:jc w:val="both"/>
        <w:rPr>
          <w:color w:val="000000" w:themeColor="text1"/>
        </w:rPr>
      </w:pPr>
      <w:r w:rsidRPr="007638BA">
        <w:rPr>
          <w:rFonts w:ascii="Times New Roman" w:hAnsi="Times New Roman" w:cs="Times New Roman"/>
          <w:color w:val="000000" w:themeColor="text1"/>
          <w:sz w:val="24"/>
          <w:szCs w:val="24"/>
        </w:rPr>
        <w:t>Az adatkezelő a meghatározott jogok érvényesülésével kapcsolatban a meghatározott feladatait fő szabály szerint ingyenesen látja el.</w:t>
      </w:r>
    </w:p>
    <w:p w14:paraId="5DE4E24B" w14:textId="77777777" w:rsidR="00375236" w:rsidRPr="007638BA" w:rsidRDefault="00375236">
      <w:pPr>
        <w:spacing w:after="0"/>
        <w:ind w:left="720"/>
        <w:jc w:val="both"/>
        <w:rPr>
          <w:rFonts w:ascii="Times New Roman" w:hAnsi="Times New Roman" w:cs="Times New Roman"/>
          <w:color w:val="000000" w:themeColor="text1"/>
          <w:sz w:val="24"/>
          <w:szCs w:val="24"/>
        </w:rPr>
      </w:pPr>
    </w:p>
    <w:p w14:paraId="30CA37D4" w14:textId="77777777" w:rsidR="00375236" w:rsidRPr="007638BA" w:rsidRDefault="00375236">
      <w:pPr>
        <w:pStyle w:val="Cmsor1"/>
        <w:rPr>
          <w:color w:val="000000" w:themeColor="text1"/>
        </w:rPr>
      </w:pPr>
      <w:bookmarkStart w:id="7" w:name="_Toc190258180"/>
      <w:r w:rsidRPr="007638BA">
        <w:rPr>
          <w:color w:val="000000" w:themeColor="text1"/>
          <w:szCs w:val="24"/>
        </w:rPr>
        <w:t>Információbiztonság az adatkezelésben</w:t>
      </w:r>
      <w:bookmarkEnd w:id="7"/>
    </w:p>
    <w:p w14:paraId="58CC9F06"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Az Adatkezelő információbiztonsági státusza: az Adatkezelő nem tartozik az állami és önkormányzati szervek elektronikus információbiztonságáról szóló 2013. évi L. törvény hatálya alá, a védelmi intézkedésekről szóló döntést az Adatkezelő önállóan határozza meg.</w:t>
      </w:r>
    </w:p>
    <w:p w14:paraId="3CFD8F4F"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 xml:space="preserve">Az Infó tv. előírásainak megfelelően az Adatkezelő műszaki és szervezési biztonsági intézkedésekkel köteles védeni a személyes adatok biztonságát, az Adatkezelő </w:t>
      </w:r>
      <w:r w:rsidRPr="007638BA">
        <w:rPr>
          <w:i/>
          <w:iCs/>
          <w:color w:val="000000" w:themeColor="text1"/>
        </w:rPr>
        <w:t>az érintettek alapvető jogainak érvényesülését az adatkezelés által fenyegető kockázatokhoz igazodó műszaki és szervezési intézkedéseket tesz, ideértve indokolt esetben az álnevesítés alkalmazását.</w:t>
      </w:r>
    </w:p>
    <w:p w14:paraId="666F9347"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 xml:space="preserve">A </w:t>
      </w:r>
      <w:r w:rsidRPr="007638BA">
        <w:rPr>
          <w:i/>
          <w:iCs/>
          <w:color w:val="000000" w:themeColor="text1"/>
        </w:rPr>
        <w:t>meghatározott intézkedések kialakítása és végrehajtása során az adatkezelő és az adatfeldolgozó figyelembe veszi az adatkezelés összes körülményét, így különösen a tudomány és a technológia mindenkori állását, az intézkedések megvalósításának költségeit, az adatkezelés jellegét, hatókörét és céljait, továbbá az érintettek jogainak érvényesülésére az adatkezelés által jelentett változó valószínűségű és súlyosságú kockázatokat.</w:t>
      </w:r>
    </w:p>
    <w:p w14:paraId="6171F2DE"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Az Adatkezelő a papír alapú iratok kezelése és az elektronikus adatok használata során az információbiztonsági előírásai alapján, megfelelően gondoskodik arról, hogy ne forduljon elő adatvédelmi incidens.</w:t>
      </w:r>
    </w:p>
    <w:p w14:paraId="6B7F13F3"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 xml:space="preserve">Az Adatkezelő az adatokat megfelelő intézkedésekkel védi </w:t>
      </w:r>
    </w:p>
    <w:p w14:paraId="052D414D" w14:textId="77777777" w:rsidR="00375236" w:rsidRPr="007638BA" w:rsidRDefault="00375236">
      <w:pPr>
        <w:pStyle w:val="NormlWeb"/>
        <w:numPr>
          <w:ilvl w:val="0"/>
          <w:numId w:val="17"/>
        </w:numPr>
        <w:spacing w:before="0" w:after="0" w:line="240" w:lineRule="auto"/>
        <w:ind w:left="1066" w:hanging="357"/>
        <w:jc w:val="both"/>
        <w:rPr>
          <w:color w:val="000000" w:themeColor="text1"/>
        </w:rPr>
      </w:pPr>
      <w:r w:rsidRPr="007638BA">
        <w:rPr>
          <w:color w:val="000000" w:themeColor="text1"/>
        </w:rPr>
        <w:t>a jogosulatlan hozzáférés,</w:t>
      </w:r>
    </w:p>
    <w:p w14:paraId="342EC95E" w14:textId="77777777" w:rsidR="00375236" w:rsidRPr="007638BA" w:rsidRDefault="00375236">
      <w:pPr>
        <w:pStyle w:val="NormlWeb"/>
        <w:numPr>
          <w:ilvl w:val="0"/>
          <w:numId w:val="17"/>
        </w:numPr>
        <w:spacing w:before="0" w:after="0" w:line="240" w:lineRule="auto"/>
        <w:ind w:left="1066" w:hanging="357"/>
        <w:jc w:val="both"/>
        <w:rPr>
          <w:color w:val="000000" w:themeColor="text1"/>
        </w:rPr>
      </w:pPr>
      <w:r w:rsidRPr="007638BA">
        <w:rPr>
          <w:color w:val="000000" w:themeColor="text1"/>
        </w:rPr>
        <w:t>megváltoztatás, továbbítás, nyilvánosságra hozatal, törlés vagy megsemmisítés, valamint a</w:t>
      </w:r>
    </w:p>
    <w:p w14:paraId="01EFDCF1" w14:textId="77777777" w:rsidR="00375236" w:rsidRPr="007638BA" w:rsidRDefault="00375236">
      <w:pPr>
        <w:pStyle w:val="NormlWeb"/>
        <w:numPr>
          <w:ilvl w:val="0"/>
          <w:numId w:val="17"/>
        </w:numPr>
        <w:spacing w:before="0" w:after="0" w:line="240" w:lineRule="auto"/>
        <w:ind w:left="1066" w:hanging="357"/>
        <w:jc w:val="both"/>
        <w:rPr>
          <w:color w:val="000000" w:themeColor="text1"/>
        </w:rPr>
      </w:pPr>
      <w:r w:rsidRPr="007638BA">
        <w:rPr>
          <w:color w:val="000000" w:themeColor="text1"/>
        </w:rPr>
        <w:t>véletlen megsemmisülés és sérülés, továbbá az alkalmazott technika megváltozásából fakadó</w:t>
      </w:r>
    </w:p>
    <w:p w14:paraId="69FBA918" w14:textId="77777777" w:rsidR="00375236" w:rsidRPr="007638BA" w:rsidRDefault="00375236">
      <w:pPr>
        <w:pStyle w:val="NormlWeb"/>
        <w:numPr>
          <w:ilvl w:val="0"/>
          <w:numId w:val="17"/>
        </w:numPr>
        <w:spacing w:before="0" w:after="0" w:line="240" w:lineRule="auto"/>
        <w:ind w:left="1066" w:hanging="357"/>
        <w:jc w:val="both"/>
        <w:rPr>
          <w:color w:val="000000" w:themeColor="text1"/>
        </w:rPr>
      </w:pPr>
      <w:r w:rsidRPr="007638BA">
        <w:rPr>
          <w:color w:val="000000" w:themeColor="text1"/>
        </w:rPr>
        <w:t xml:space="preserve">hozzáférhetetlenné válás ellen. </w:t>
      </w:r>
    </w:p>
    <w:p w14:paraId="7692E99D"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lastRenderedPageBreak/>
        <w:t>Az Adatkezelő az adatbiztonság feltételeinek érvényesítése érdekében gondoskodik az érintett munkatársak megfelelő felkészítéséről.</w:t>
      </w:r>
    </w:p>
    <w:p w14:paraId="7D193274"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Az Adatkezelő az adatok biztonságát szolgáló intézkedések meghatározásakor és alkalmazásakor tekintettel van a technika mindenkori fejlettségére. Az Adatkezelő több lehetséges adatkezelési megoldás közül azt választja, amely a személyes adatok magasabb szintű védelmét biztosítja, kivéve, ha az aránytalan nehézséget jelentene.</w:t>
      </w:r>
    </w:p>
    <w:p w14:paraId="4AB1873F"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 xml:space="preserve">Az elektronikusan tárolt adatok esetében adatot csak a nyilvántartott </w:t>
      </w:r>
      <w:proofErr w:type="gramStart"/>
      <w:r w:rsidRPr="007638BA">
        <w:rPr>
          <w:color w:val="000000" w:themeColor="text1"/>
        </w:rPr>
        <w:t>hozzáférési  jogosultsággal</w:t>
      </w:r>
      <w:proofErr w:type="gramEnd"/>
      <w:r w:rsidRPr="007638BA">
        <w:rPr>
          <w:color w:val="000000" w:themeColor="text1"/>
        </w:rPr>
        <w:t xml:space="preserve"> rendelkező adatkezelő kezelhet. </w:t>
      </w:r>
    </w:p>
    <w:p w14:paraId="179E6683"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 xml:space="preserve">Az adatkezelőnek egyéni, titkos jelszóval kell bejelentkeznie a rendszerbe. </w:t>
      </w:r>
    </w:p>
    <w:p w14:paraId="32CF7546"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 xml:space="preserve">A rendszerben történt, jelszóval védett adatkezelésért az adatkezelő felel. Az esetleges visszaélések elkerülése érdekében az adatkezelő kötelezettsége, hogy egyéni jelszavak titkosságát biztosítsa. </w:t>
      </w:r>
    </w:p>
    <w:p w14:paraId="5BD2D56C"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Az adatkezelés befejeztével az adatkezelőnek a rendszerből ki kell lépnie.</w:t>
      </w:r>
    </w:p>
    <w:p w14:paraId="425265A7"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 xml:space="preserve">Az Adatkezelő 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 </w:t>
      </w:r>
    </w:p>
    <w:p w14:paraId="6E129434"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 rendszergazda jogosult az adatokról biztonsági és archiválási másolatok létrehozására, tárolására.</w:t>
      </w:r>
    </w:p>
    <w:p w14:paraId="59CC753E"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 védelmi intézkedések fő területei</w:t>
      </w:r>
    </w:p>
    <w:p w14:paraId="13BAAA29" w14:textId="77777777" w:rsidR="00375236" w:rsidRPr="007638BA" w:rsidRDefault="00375236">
      <w:pPr>
        <w:pStyle w:val="NormlWeb"/>
        <w:numPr>
          <w:ilvl w:val="0"/>
          <w:numId w:val="11"/>
        </w:numPr>
        <w:spacing w:after="0" w:line="240" w:lineRule="auto"/>
        <w:jc w:val="both"/>
        <w:rPr>
          <w:color w:val="000000" w:themeColor="text1"/>
        </w:rPr>
      </w:pPr>
      <w:r w:rsidRPr="007638BA">
        <w:rPr>
          <w:color w:val="000000" w:themeColor="text1"/>
        </w:rPr>
        <w:t>A jogosulatlan hozzáférés elleni védelem, ezen belül a szoftverek és a hardver eszközök védelme, a jogtalan hozzáférést, hálózati incidens megakadályozó fizikai védelmi intézkedések megvalósíthatóak.</w:t>
      </w:r>
    </w:p>
    <w:p w14:paraId="7B1EAA2D" w14:textId="77777777" w:rsidR="00375236" w:rsidRPr="007638BA" w:rsidRDefault="00375236">
      <w:pPr>
        <w:pStyle w:val="NormlWeb"/>
        <w:numPr>
          <w:ilvl w:val="0"/>
          <w:numId w:val="11"/>
        </w:numPr>
        <w:spacing w:after="0" w:line="240" w:lineRule="auto"/>
        <w:jc w:val="both"/>
        <w:rPr>
          <w:color w:val="000000" w:themeColor="text1"/>
        </w:rPr>
      </w:pPr>
      <w:r w:rsidRPr="007638BA">
        <w:rPr>
          <w:color w:val="000000" w:themeColor="text1"/>
        </w:rPr>
        <w:t>Az adatállomány helyreállítását biztosító intézkedések, ezen belül a rendszeres biztonsági mentések készítése, továbbá a másolatok elkülönített és biztonságos tárolása megtörténik.</w:t>
      </w:r>
    </w:p>
    <w:p w14:paraId="627384E5"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Az elektronikus információs rendszer vírusvédelme biztosított.</w:t>
      </w:r>
    </w:p>
    <w:p w14:paraId="3CA47C01"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Az egyes adatokat csak a nyilvántartottan és ehhez hozzáférési és egyéb jogosultsággal rendelkező személy kezelheti.</w:t>
      </w:r>
    </w:p>
    <w:p w14:paraId="0D36186B" w14:textId="77777777" w:rsidR="00375236" w:rsidRDefault="00375236">
      <w:pPr>
        <w:pStyle w:val="NormlWeb"/>
        <w:numPr>
          <w:ilvl w:val="0"/>
          <w:numId w:val="25"/>
        </w:numPr>
        <w:spacing w:after="0" w:line="240" w:lineRule="auto"/>
        <w:jc w:val="both"/>
        <w:rPr>
          <w:color w:val="000000" w:themeColor="text1"/>
        </w:rPr>
      </w:pPr>
      <w:r w:rsidRPr="007638BA">
        <w:rPr>
          <w:color w:val="000000" w:themeColor="text1"/>
        </w:rPr>
        <w:t>Az adatokhoz hozzáférő felhasználók elkülönített belépési névvel és egyéni, titkos jelszó használatával kezelhetik az elektronikus információs rendszeren levő személyes adatokat.</w:t>
      </w:r>
    </w:p>
    <w:p w14:paraId="28564F46" w14:textId="77777777" w:rsidR="00D83362" w:rsidRDefault="00D83362" w:rsidP="00D83362">
      <w:pPr>
        <w:pStyle w:val="NormlWeb"/>
        <w:spacing w:after="0" w:line="240" w:lineRule="auto"/>
        <w:ind w:left="720"/>
        <w:jc w:val="both"/>
        <w:rPr>
          <w:color w:val="000000" w:themeColor="text1"/>
        </w:rPr>
      </w:pPr>
    </w:p>
    <w:p w14:paraId="3CF1FD7E" w14:textId="77777777" w:rsidR="00D83362" w:rsidRPr="007638BA" w:rsidRDefault="00D83362" w:rsidP="00D83362">
      <w:pPr>
        <w:pStyle w:val="NormlWeb"/>
        <w:spacing w:after="0" w:line="240" w:lineRule="auto"/>
        <w:ind w:left="720"/>
        <w:jc w:val="both"/>
        <w:rPr>
          <w:color w:val="000000" w:themeColor="text1"/>
        </w:rPr>
      </w:pPr>
    </w:p>
    <w:p w14:paraId="6F53837B"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lastRenderedPageBreak/>
        <w:t>A Felhasználó kötelezettségei</w:t>
      </w:r>
    </w:p>
    <w:p w14:paraId="71E7F1E1"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 xml:space="preserve">A számítástechnikai infrastruktúrát valamennyi Felhasználónak </w:t>
      </w:r>
      <w:proofErr w:type="spellStart"/>
      <w:r w:rsidRPr="007638BA">
        <w:rPr>
          <w:color w:val="000000" w:themeColor="text1"/>
        </w:rPr>
        <w:t>rendeltetésszerűen</w:t>
      </w:r>
      <w:proofErr w:type="spellEnd"/>
      <w:r w:rsidRPr="007638BA">
        <w:rPr>
          <w:color w:val="000000" w:themeColor="text1"/>
        </w:rPr>
        <w:t xml:space="preserve"> kell használnia.</w:t>
      </w:r>
    </w:p>
    <w:p w14:paraId="6A3729AA"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A Felhasználó köteles együttműködni a rendszergazdával.</w:t>
      </w:r>
    </w:p>
    <w:p w14:paraId="6146525F" w14:textId="6C1F12C0"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 xml:space="preserve">Az Adatkezelő előírja, hogy a </w:t>
      </w:r>
      <w:r w:rsidR="003D0354">
        <w:rPr>
          <w:color w:val="000000" w:themeColor="text1"/>
        </w:rPr>
        <w:t>F</w:t>
      </w:r>
      <w:r w:rsidRPr="007638BA">
        <w:rPr>
          <w:color w:val="000000" w:themeColor="text1"/>
        </w:rPr>
        <w:t>elhasználók megfelelő szintű jelszó titkosítást alkalmazzanak, továbbá a jelszavakat rendszeres és rövid időközönként cseréljék. A jelszó nem tartalmazhatja a Felhasználó családi nevét, felhasználónevét, sem egyéb Felhasználóhoz kapcsolódó információt.</w:t>
      </w:r>
    </w:p>
    <w:p w14:paraId="61D2EAC4"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A Felhasználónak jeleznie kell a rendellenes működést és az egyéb általa veszélyesnek ítélt helyzeteket.</w:t>
      </w:r>
    </w:p>
    <w:p w14:paraId="73853C63"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A Felhasználó felelős, hogy az adatfájlokat, dokumentumokat és adatbázisokat az adathordozó sérülésének veszélye miatt, a szükséges feladatok elvégzése után, kötelezően és haladéktalanul szerverre mentse.</w:t>
      </w:r>
    </w:p>
    <w:p w14:paraId="596AA457"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 xml:space="preserve">A Felhasználó a rendelkezésére bocsátott, hordozható informatikai, irodatechnikai, multimédiás eszközt vagy adathordozót köteles megőrizni, az illetéktelen hozzáféréstől személyes felügyelettel vagy az eszköz, adathordozó elzárásával megvédeni. </w:t>
      </w:r>
    </w:p>
    <w:p w14:paraId="6B2F798A"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A Felhasználónak gondoskodni kell, hogy tulajdonában lévő mobil eszközök („okos telefonok", tabletek, laptopok) az elvárt funkcionalitással rendelkezzenek.</w:t>
      </w:r>
    </w:p>
    <w:p w14:paraId="17569E78"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 xml:space="preserve">Abban </w:t>
      </w:r>
      <w:proofErr w:type="gramStart"/>
      <w:r w:rsidRPr="007638BA">
        <w:rPr>
          <w:color w:val="000000" w:themeColor="text1"/>
        </w:rPr>
        <w:t>az  esetben</w:t>
      </w:r>
      <w:proofErr w:type="gramEnd"/>
      <w:r w:rsidRPr="007638BA">
        <w:rPr>
          <w:color w:val="000000" w:themeColor="text1"/>
        </w:rPr>
        <w:t>, ha az „okos telefonon” az Adatkezelő tulajdonát képező adatok és dokumentumok tárolása történik, az eszközt olyan jelszóvédelemmel kell ellátni, amely egy meghatározott idő elteltével lezárja az eszközt.</w:t>
      </w:r>
    </w:p>
    <w:p w14:paraId="710A1478"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A felhasználók kötelesek a munka megszakításakor vagy befejezésekor az elektronikus információs rendszerből kilépni, valamint biztosítaniuk kell a képernyőtakarást. A hálózatba beléptetett munkaállomást tilos kilépés, illetve lezárás nélkül elhagyni.</w:t>
      </w:r>
    </w:p>
    <w:p w14:paraId="2AC0263F"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A Felhasználó felel a jogszabálykövető és biztonságos Internet használatért.</w:t>
      </w:r>
    </w:p>
    <w:p w14:paraId="28881308"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A Felhasználónak tilos más felhasználók erőforrásait illetéktelenül használni.</w:t>
      </w:r>
    </w:p>
    <w:p w14:paraId="074EF313"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A Felhasználónak a laptopok, „okos telefonok" és más hordozható mobil eszközök esetében különös gonddal kell eljárnia az eszköz és az azon található adatok és dokumentumok védelme érdekében, ezek nyilvános helyen semmilyen körülmények között nem hagyhatók őrizetlenül, használatuk átruházása tilos.</w:t>
      </w:r>
    </w:p>
    <w:p w14:paraId="7ACFD938"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Tilos a nem engedélyezett szoftverek, filmek, zenék és más szerzői jogvédelem alá eső anyagok letöltése, másolása.</w:t>
      </w:r>
    </w:p>
    <w:p w14:paraId="12CD37D3"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lastRenderedPageBreak/>
        <w:t>Tilos a hálózati erőforrásokat védő technikai korlátozások feltörése, más Felhasználók jelszavaknak megszerzése.</w:t>
      </w:r>
    </w:p>
    <w:p w14:paraId="65E36481"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Tilos a rendszer, és más Felhasználók adatait, fájljait — engedély nélkül - másolni, törölni vagy módosítani.</w:t>
      </w:r>
    </w:p>
    <w:p w14:paraId="5F93944F"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A munkaállomás illetéktelen hozzáférés elleni védettségéért, a munkaállomáson végzett minden tranzakcióért a bejelentkezéstől a kijelentkezésig a bejelentkezett Felhasználó a felelős. Ez a felelősség akkor is fennáll, ha a tranzakciókat jogosulatlan harmadik személy hajtotta végre, amennyiben erre jelen Szabályzat előírásainak Felhasználó általi be nem tartása miatt kerülhetett sor.</w:t>
      </w:r>
    </w:p>
    <w:p w14:paraId="3BAD86AC"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Amennyiben a munkaállomást több személy is használhatja, a Felhasználó a munkaállomást csak akkor hagyhatja el, ha minden futó programból, azonosított kapcsolatból és az operációs rendszerből is kijelentkezett.</w:t>
      </w:r>
    </w:p>
    <w:p w14:paraId="0B144483" w14:textId="77777777" w:rsidR="00375236" w:rsidRPr="007638BA" w:rsidRDefault="00375236">
      <w:pPr>
        <w:pStyle w:val="NormlWeb"/>
        <w:numPr>
          <w:ilvl w:val="0"/>
          <w:numId w:val="18"/>
        </w:numPr>
        <w:spacing w:after="0" w:line="240" w:lineRule="auto"/>
        <w:jc w:val="both"/>
        <w:rPr>
          <w:color w:val="000000" w:themeColor="text1"/>
        </w:rPr>
      </w:pPr>
      <w:r w:rsidRPr="007638BA">
        <w:rPr>
          <w:color w:val="000000" w:themeColor="text1"/>
        </w:rPr>
        <w:t>A Felhasználó dokumentum nyomtatásakor köteles biztosítani, hogy az általa kinyomtatott irathoz illetéktelen személy ne férjen hozzá. Közös használatú hálózati nyomtató esetében a kinyomtatott iratot köteles a nyomtatóból eltávolítani, sikertelen nyomtatás esetén köteles meggyőződni — amennyiben szükséges, informatikus munkatárs segítségével — arról, hogy a nyomtató memóriájában nem maradt nyomtatandó dokumentum.</w:t>
      </w:r>
    </w:p>
    <w:p w14:paraId="239508C5"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Valamennyi Felhasználónak tilos:</w:t>
      </w:r>
    </w:p>
    <w:p w14:paraId="277E235E"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t>az általa használt eszközök biztonsági beállításait megváltoztatni,</w:t>
      </w:r>
    </w:p>
    <w:p w14:paraId="2D1F90A9"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t>a számítógép rendszerszintű beállításait módosítani (ide nem értve az irodai programok felhasználói beállításait),</w:t>
      </w:r>
    </w:p>
    <w:p w14:paraId="2EFD701F"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t>a munkaállomására telepített aktív vírusvédelmet kikapcsolni,</w:t>
      </w:r>
    </w:p>
    <w:p w14:paraId="4BC32F1A"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t>belépési jelszavát (</w:t>
      </w:r>
      <w:proofErr w:type="spellStart"/>
      <w:r w:rsidRPr="007638BA">
        <w:rPr>
          <w:color w:val="000000" w:themeColor="text1"/>
        </w:rPr>
        <w:t>jelszavait</w:t>
      </w:r>
      <w:proofErr w:type="spellEnd"/>
      <w:r w:rsidRPr="007638BA">
        <w:rPr>
          <w:color w:val="000000" w:themeColor="text1"/>
        </w:rPr>
        <w:t>), hardveres azonosító eszközét más személy rendelkezésére bocsátani, hozzáférhetővé tenni,</w:t>
      </w:r>
    </w:p>
    <w:p w14:paraId="19F2CA1F"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t>a számítógép-hálózatot fizikailag megbontani, számítástechnikai eszközöket lecsatlakoztatni, illetve bármilyen számítástechnikai eszközt rácsatlakoztatni a hálózatra a rendszergazda jóváhagyása nélkül,</w:t>
      </w:r>
    </w:p>
    <w:p w14:paraId="1240BA4A"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t xml:space="preserve"> a számítástechnikai eszközökből összeállított konfigurációkat megbontani, átalakítani,</w:t>
      </w:r>
    </w:p>
    <w:p w14:paraId="5837771B"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t>bármilyen szoftvert installálni, Internetről letölteni, külső adathordozóról merevlemezre másolni a rendszergazda engedélye, illetve közreműködése nélkül, a munkaállomásokon nem az Adatkezelő által rendszeresített, vagy engedélyezett szoftvereket (szórakoztató szoftverek, játékok, egyéb segédprogramok) installálni és futtatni,</w:t>
      </w:r>
    </w:p>
    <w:p w14:paraId="62E138EC"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t>online játékokat használni,</w:t>
      </w:r>
    </w:p>
    <w:p w14:paraId="7551A812"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lastRenderedPageBreak/>
        <w:t>bármilyen eszközt számítástechnikai eszközökbe szerelni és használni,</w:t>
      </w:r>
    </w:p>
    <w:p w14:paraId="58A9C1C9"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t>az általa használt adathordozó (pl. CD, DVD, Pendrive stb.) eszköz számítógépben hagyni a munkaállomásáról való távozás esetén,</w:t>
      </w:r>
    </w:p>
    <w:p w14:paraId="037C109E"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t xml:space="preserve">ellenőrizetlen forrásból származó adatokat tartalmazó adathordozót az eszközökbe helyezni. </w:t>
      </w:r>
    </w:p>
    <w:p w14:paraId="499633A5"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t>külső adathordozó esetében az adathordozót teljes vírusellenőrzést kell lefuttatni és csak a jóváhagyását követően lehet az adathordozót használni az eszközben,</w:t>
      </w:r>
    </w:p>
    <w:p w14:paraId="22482E44"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t>más szerzői, iparjogvédelmi, egyéb szellemi tulajdonhoz fűződő, vagy egyéb személyhez fűződő jogát vagy jogos érdekét sértő dokumentumokat, tartalmakat (zenéket, filmeket stb.) az eszközökön tárolni, oda le-, illetve onnan a hálózatra feltölteni,</w:t>
      </w:r>
    </w:p>
    <w:p w14:paraId="46239AB4" w14:textId="77777777" w:rsidR="00375236" w:rsidRPr="007638BA" w:rsidRDefault="00375236">
      <w:pPr>
        <w:pStyle w:val="NormlWeb"/>
        <w:numPr>
          <w:ilvl w:val="0"/>
          <w:numId w:val="24"/>
        </w:numPr>
        <w:spacing w:after="0" w:line="240" w:lineRule="auto"/>
        <w:jc w:val="both"/>
        <w:rPr>
          <w:color w:val="000000" w:themeColor="text1"/>
        </w:rPr>
      </w:pPr>
      <w:r w:rsidRPr="007638BA">
        <w:rPr>
          <w:color w:val="000000" w:themeColor="text1"/>
        </w:rPr>
        <w:t>láncleveleket továbbítani, levélszemetet, továbbá azok mellékleteit, vagy linkjeit megnyitni, rendszer biztonságáért felelős személy külön engedélye nélkül — feliratkozni, kivéve a munkavégzéshez szükséges: az Adatkezelő által megrendelt, működtetett, vagy előfizetett szolgáltatásokat, belső információs rendszereket, adatfeldolgozó szervek/szervezetek által biztosított szolgáltatásokat, és a szolgáltatások levelező listáit.</w:t>
      </w:r>
    </w:p>
    <w:p w14:paraId="5EF2C77A"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 Felhasználó felelős az általa használt számítástechnikai infrastruktúráért, azok biztonságáért és az azokon tárolt adatokért, dokumentumokért.</w:t>
      </w:r>
    </w:p>
    <w:p w14:paraId="22DB763A"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Az Adatkezelő folyamatosan nyilvántartja és frissíti a hardver eszközök, valamint szerver rendszer használatához szükséges egyéni, felhasználói jogosultságok rendszerét.</w:t>
      </w:r>
    </w:p>
    <w:p w14:paraId="58535FEB"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 munkavállalók, és egyéb, az Adatkezelő érdekében eljáró személyek az általuk használt, vagy birtokukban lévő, személyes adatokat is tartalmazó adathordozókat, függetlenül az adatok rögzítésének módjától, kötelesek biztonságosan őrizni, és védeni a jogosulatlan hozzáférés, megváltoztatás, továbbítás, nyilvánosságra hozatal, törlés vagy megsemmisítés, valamint a véletlen megsemmisülés és sérülés ellen.</w:t>
      </w:r>
    </w:p>
    <w:p w14:paraId="0624774A"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 papír alapú dokumentumokban szereplő személyes adatokat kizárólag az arra jogosult vezetők, döntéshozók és ügyintézők ismerik meg.</w:t>
      </w:r>
    </w:p>
    <w:p w14:paraId="400114DE"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 személyes adatokhoz más nem férhet hozzá, a dokumentumokat az Adatkezelő zárható, száraz helyiségekben, külön elzárt szekrényekben, fiókokban tárolja.</w:t>
      </w:r>
    </w:p>
    <w:p w14:paraId="048A7154" w14:textId="77777777" w:rsidR="00375236" w:rsidRPr="007638BA" w:rsidRDefault="00375236">
      <w:pPr>
        <w:pStyle w:val="NormlWeb"/>
        <w:numPr>
          <w:ilvl w:val="0"/>
          <w:numId w:val="25"/>
        </w:numPr>
        <w:spacing w:after="0" w:line="240" w:lineRule="auto"/>
        <w:jc w:val="both"/>
        <w:rPr>
          <w:color w:val="000000" w:themeColor="text1"/>
        </w:rPr>
      </w:pPr>
      <w:r w:rsidRPr="007638BA">
        <w:rPr>
          <w:color w:val="000000" w:themeColor="text1"/>
        </w:rPr>
        <w:t>Az iratokat kezelő ügyintéző az adatkezelésre szolgáló irodát akkor hagyja el, ha az iratokat vagy irodát bezárja.</w:t>
      </w:r>
    </w:p>
    <w:p w14:paraId="62EAEB3C" w14:textId="77777777" w:rsidR="00375236" w:rsidRPr="007638BA" w:rsidRDefault="00375236">
      <w:pPr>
        <w:pStyle w:val="Cmsor1"/>
        <w:rPr>
          <w:color w:val="000000" w:themeColor="text1"/>
        </w:rPr>
      </w:pPr>
      <w:bookmarkStart w:id="8" w:name="_Toc190258181"/>
      <w:r w:rsidRPr="007638BA">
        <w:rPr>
          <w:color w:val="000000" w:themeColor="text1"/>
        </w:rPr>
        <w:t>A szervezeti és adatvédelmi kockázattal kapcsolatos fogalmak, feladatok.</w:t>
      </w:r>
      <w:bookmarkEnd w:id="8"/>
    </w:p>
    <w:p w14:paraId="694F48C4" w14:textId="77777777" w:rsidR="00375236" w:rsidRPr="007638BA" w:rsidRDefault="00375236">
      <w:pPr>
        <w:pStyle w:val="NormlWeb"/>
        <w:numPr>
          <w:ilvl w:val="0"/>
          <w:numId w:val="5"/>
        </w:numPr>
        <w:spacing w:after="0" w:line="240" w:lineRule="auto"/>
        <w:jc w:val="both"/>
        <w:rPr>
          <w:color w:val="000000" w:themeColor="text1"/>
        </w:rPr>
      </w:pPr>
      <w:r w:rsidRPr="007638BA">
        <w:rPr>
          <w:color w:val="000000" w:themeColor="text1"/>
        </w:rPr>
        <w:t>A kockázat: a fenyegetettség mértéke, amely egy fenyegetés bekövetkezése gyakoriságának (bekövetkezési valószínűségének) és az ez által okozott kár nagyságának a függvénye;</w:t>
      </w:r>
    </w:p>
    <w:p w14:paraId="21A77D98" w14:textId="77777777" w:rsidR="00375236" w:rsidRPr="007638BA" w:rsidRDefault="00375236">
      <w:pPr>
        <w:pStyle w:val="NormlWeb"/>
        <w:numPr>
          <w:ilvl w:val="0"/>
          <w:numId w:val="5"/>
        </w:numPr>
        <w:spacing w:after="0" w:line="240" w:lineRule="auto"/>
        <w:jc w:val="both"/>
        <w:rPr>
          <w:color w:val="000000" w:themeColor="text1"/>
        </w:rPr>
      </w:pPr>
      <w:r w:rsidRPr="007638BA">
        <w:rPr>
          <w:color w:val="000000" w:themeColor="text1"/>
        </w:rPr>
        <w:lastRenderedPageBreak/>
        <w:t>A kockázatelemzés: az elektronikus információs rendszer értékének, sérülékenységének (gyenge pontjainak), fenyegetéseinek, a várható károknak és ezek gyakoriságának felmérése útján a kockázatok feltárása és értékelése.</w:t>
      </w:r>
    </w:p>
    <w:p w14:paraId="3189E365" w14:textId="77777777" w:rsidR="00375236" w:rsidRPr="007638BA" w:rsidRDefault="00375236">
      <w:pPr>
        <w:pStyle w:val="NormlWeb"/>
        <w:spacing w:before="0" w:after="0" w:line="240" w:lineRule="auto"/>
        <w:ind w:left="1068"/>
        <w:jc w:val="both"/>
        <w:rPr>
          <w:color w:val="000000" w:themeColor="text1"/>
        </w:rPr>
      </w:pPr>
    </w:p>
    <w:p w14:paraId="11E575DB" w14:textId="77777777" w:rsidR="00375236" w:rsidRPr="007638BA" w:rsidRDefault="00375236">
      <w:pPr>
        <w:pStyle w:val="NormlWeb"/>
        <w:numPr>
          <w:ilvl w:val="0"/>
          <w:numId w:val="5"/>
        </w:numPr>
        <w:spacing w:before="0" w:after="0" w:line="240" w:lineRule="auto"/>
        <w:jc w:val="both"/>
        <w:rPr>
          <w:color w:val="000000" w:themeColor="text1"/>
        </w:rPr>
      </w:pPr>
      <w:r w:rsidRPr="007638BA">
        <w:rPr>
          <w:color w:val="000000" w:themeColor="text1"/>
        </w:rPr>
        <w:t>A kockázatkezelés: az elektronikus információs rendszerre ható kockázatok csökkentésére irányuló intézkedésrendszer kidolgozása.</w:t>
      </w:r>
    </w:p>
    <w:p w14:paraId="2AE71612" w14:textId="77777777" w:rsidR="00375236" w:rsidRPr="007638BA" w:rsidRDefault="00375236">
      <w:pPr>
        <w:pStyle w:val="NormlWeb"/>
        <w:spacing w:before="0" w:after="0" w:line="240" w:lineRule="auto"/>
        <w:jc w:val="both"/>
        <w:rPr>
          <w:color w:val="000000" w:themeColor="text1"/>
        </w:rPr>
      </w:pPr>
    </w:p>
    <w:p w14:paraId="7E467D43" w14:textId="77777777" w:rsidR="00375236" w:rsidRPr="007638BA" w:rsidRDefault="00375236">
      <w:pPr>
        <w:numPr>
          <w:ilvl w:val="0"/>
          <w:numId w:val="5"/>
        </w:numPr>
        <w:suppressAutoHyphens w:val="0"/>
        <w:spacing w:after="0" w:line="240" w:lineRule="auto"/>
        <w:jc w:val="both"/>
        <w:rPr>
          <w:color w:val="000000" w:themeColor="text1"/>
        </w:rPr>
      </w:pPr>
      <w:r w:rsidRPr="007638BA">
        <w:rPr>
          <w:rFonts w:ascii="Times New Roman" w:hAnsi="Times New Roman" w:cs="Times New Roman"/>
          <w:b/>
          <w:bCs/>
          <w:color w:val="000000" w:themeColor="text1"/>
          <w:sz w:val="24"/>
          <w:szCs w:val="24"/>
        </w:rPr>
        <w:t xml:space="preserve">A GDPR </w:t>
      </w:r>
      <w:proofErr w:type="spellStart"/>
      <w:r w:rsidRPr="007638BA">
        <w:rPr>
          <w:rFonts w:ascii="Times New Roman" w:hAnsi="Times New Roman" w:cs="Times New Roman"/>
          <w:b/>
          <w:bCs/>
          <w:color w:val="000000" w:themeColor="text1"/>
          <w:sz w:val="24"/>
          <w:szCs w:val="24"/>
        </w:rPr>
        <w:t>Praeambulum</w:t>
      </w:r>
      <w:proofErr w:type="spellEnd"/>
      <w:r w:rsidRPr="007638BA">
        <w:rPr>
          <w:rFonts w:ascii="Times New Roman" w:hAnsi="Times New Roman" w:cs="Times New Roman"/>
          <w:b/>
          <w:bCs/>
          <w:color w:val="000000" w:themeColor="text1"/>
          <w:sz w:val="24"/>
          <w:szCs w:val="24"/>
        </w:rPr>
        <w:t xml:space="preserve"> (77) bekezdése alapján, a kockázatok felmérését el kell végezni a személyes adatok kezelése során</w:t>
      </w:r>
      <w:r w:rsidRPr="007638BA">
        <w:rPr>
          <w:rFonts w:ascii="Times New Roman" w:hAnsi="Times New Roman" w:cs="Times New Roman"/>
          <w:color w:val="000000" w:themeColor="text1"/>
          <w:sz w:val="24"/>
          <w:szCs w:val="24"/>
        </w:rPr>
        <w:t>:</w:t>
      </w:r>
    </w:p>
    <w:p w14:paraId="7140738A" w14:textId="77777777" w:rsidR="00375236" w:rsidRPr="007638BA" w:rsidRDefault="00375236">
      <w:pPr>
        <w:pStyle w:val="Listaszerbekezds"/>
        <w:spacing w:after="0" w:line="240" w:lineRule="auto"/>
        <w:ind w:left="1080"/>
        <w:jc w:val="both"/>
        <w:rPr>
          <w:color w:val="000000" w:themeColor="text1"/>
        </w:rPr>
      </w:pPr>
      <w:proofErr w:type="gramStart"/>
      <w:r w:rsidRPr="007638BA">
        <w:rPr>
          <w:rFonts w:ascii="Times New Roman" w:hAnsi="Times New Roman" w:cs="Times New Roman"/>
          <w:color w:val="000000" w:themeColor="text1"/>
          <w:sz w:val="24"/>
          <w:szCs w:val="24"/>
        </w:rPr>
        <w:t>„</w:t>
      </w:r>
      <w:r w:rsidRPr="007638BA">
        <w:rPr>
          <w:rFonts w:ascii="Times New Roman" w:eastAsia="Times New Roman" w:hAnsi="Times New Roman" w:cs="Times New Roman"/>
          <w:color w:val="000000" w:themeColor="text1"/>
          <w:sz w:val="24"/>
          <w:szCs w:val="24"/>
        </w:rPr>
        <w:t xml:space="preserve"> </w:t>
      </w:r>
      <w:r w:rsidRPr="007638BA">
        <w:rPr>
          <w:rFonts w:ascii="Times New Roman" w:hAnsi="Times New Roman" w:cs="Times New Roman"/>
          <w:i/>
          <w:iCs/>
          <w:color w:val="000000" w:themeColor="text1"/>
          <w:sz w:val="24"/>
          <w:szCs w:val="24"/>
        </w:rPr>
        <w:t>...</w:t>
      </w:r>
      <w:proofErr w:type="gramEnd"/>
      <w:r w:rsidRPr="007638BA">
        <w:rPr>
          <w:rFonts w:ascii="Times New Roman" w:hAnsi="Times New Roman" w:cs="Times New Roman"/>
          <w:i/>
          <w:iCs/>
          <w:color w:val="000000" w:themeColor="text1"/>
          <w:sz w:val="24"/>
          <w:szCs w:val="24"/>
        </w:rPr>
        <w:t xml:space="preserve"> megfelelő intézkedéseknek az adatkezelő vagy adatfeldolgozó általi végrehajtásához, valamint a megfelelés általuk való bizonyításához - </w:t>
      </w:r>
      <w:proofErr w:type="gramStart"/>
      <w:r w:rsidRPr="007638BA">
        <w:rPr>
          <w:rFonts w:ascii="Times New Roman" w:hAnsi="Times New Roman" w:cs="Times New Roman"/>
          <w:i/>
          <w:iCs/>
          <w:color w:val="000000" w:themeColor="text1"/>
          <w:sz w:val="24"/>
          <w:szCs w:val="24"/>
        </w:rPr>
        <w:t>különösen</w:t>
      </w:r>
      <w:proofErr w:type="gramEnd"/>
      <w:r w:rsidRPr="007638BA">
        <w:rPr>
          <w:rFonts w:ascii="Times New Roman" w:hAnsi="Times New Roman" w:cs="Times New Roman"/>
          <w:i/>
          <w:iCs/>
          <w:color w:val="000000" w:themeColor="text1"/>
          <w:sz w:val="24"/>
          <w:szCs w:val="24"/>
        </w:rPr>
        <w:t xml:space="preserve"> ami az adatkezeléssel kapcsolatos kockázat beazonosítását, valamint a kockázat forrásának, jellegének, valószínűségének és súlyosságának a felmérését illeti -, továbbá a kockázat mérséklésével kapcsolatos bevált gyakorlatoknak”</w:t>
      </w:r>
      <w:r w:rsidRPr="007638BA">
        <w:rPr>
          <w:rFonts w:ascii="Times New Roman" w:hAnsi="Times New Roman" w:cs="Times New Roman"/>
          <w:color w:val="000000" w:themeColor="text1"/>
          <w:sz w:val="24"/>
          <w:szCs w:val="24"/>
        </w:rPr>
        <w:t xml:space="preserve"> az ismerete szükséges</w:t>
      </w:r>
    </w:p>
    <w:p w14:paraId="509D6D3E" w14:textId="77777777" w:rsidR="00375236" w:rsidRPr="007638BA" w:rsidRDefault="00375236">
      <w:pPr>
        <w:pStyle w:val="Listaszerbekezds"/>
        <w:spacing w:after="0" w:line="240" w:lineRule="auto"/>
        <w:ind w:left="348"/>
        <w:jc w:val="both"/>
        <w:rPr>
          <w:rFonts w:ascii="Times New Roman" w:hAnsi="Times New Roman" w:cs="Times New Roman"/>
          <w:color w:val="000000" w:themeColor="text1"/>
          <w:sz w:val="24"/>
          <w:szCs w:val="24"/>
        </w:rPr>
      </w:pPr>
    </w:p>
    <w:p w14:paraId="4274C3F5" w14:textId="77777777" w:rsidR="00375236" w:rsidRPr="007638BA" w:rsidRDefault="00375236">
      <w:pPr>
        <w:pStyle w:val="western"/>
        <w:numPr>
          <w:ilvl w:val="0"/>
          <w:numId w:val="5"/>
        </w:numPr>
        <w:spacing w:before="0" w:after="0" w:line="240" w:lineRule="auto"/>
        <w:jc w:val="both"/>
        <w:rPr>
          <w:color w:val="000000" w:themeColor="text1"/>
        </w:rPr>
      </w:pPr>
      <w:r w:rsidRPr="007638BA">
        <w:rPr>
          <w:b/>
          <w:bCs/>
          <w:color w:val="000000" w:themeColor="text1"/>
        </w:rPr>
        <w:t xml:space="preserve">A GDPR </w:t>
      </w:r>
      <w:proofErr w:type="spellStart"/>
      <w:r w:rsidRPr="007638BA">
        <w:rPr>
          <w:b/>
          <w:bCs/>
          <w:color w:val="000000" w:themeColor="text1"/>
        </w:rPr>
        <w:t>Praeambulum</w:t>
      </w:r>
      <w:proofErr w:type="spellEnd"/>
      <w:r w:rsidRPr="007638BA">
        <w:rPr>
          <w:b/>
          <w:bCs/>
          <w:color w:val="000000" w:themeColor="text1"/>
        </w:rPr>
        <w:t xml:space="preserve"> (78) bekezdése</w:t>
      </w:r>
      <w:r w:rsidRPr="007638BA">
        <w:rPr>
          <w:color w:val="000000" w:themeColor="text1"/>
        </w:rPr>
        <w:t xml:space="preserve"> kötelezettségi kapcsolatban van a fizikai, adminisztratív és logikai védelmi intézkedések megszervezésével és végrehajtásával: </w:t>
      </w:r>
    </w:p>
    <w:p w14:paraId="148E5F14" w14:textId="77777777" w:rsidR="00375236" w:rsidRPr="007638BA" w:rsidRDefault="00375236">
      <w:pPr>
        <w:pStyle w:val="western"/>
        <w:spacing w:before="0" w:after="0" w:line="240" w:lineRule="auto"/>
        <w:ind w:left="1080"/>
        <w:jc w:val="both"/>
        <w:rPr>
          <w:color w:val="000000" w:themeColor="text1"/>
        </w:rPr>
      </w:pPr>
      <w:r w:rsidRPr="007638BA">
        <w:rPr>
          <w:color w:val="000000" w:themeColor="text1"/>
        </w:rPr>
        <w:t>„</w:t>
      </w:r>
      <w:r w:rsidRPr="007638BA">
        <w:rPr>
          <w:i/>
          <w:iCs/>
          <w:color w:val="000000" w:themeColor="text1"/>
        </w:rPr>
        <w:t>A természetes személyeket személyes adataik kezelése tekintetében megillető jogok és szabadságok védelme megköveteli az e rendelet követelményeinek teljesítését biztosító megfelelő technikai és szervezési intézkedések meghozatalát.”</w:t>
      </w:r>
    </w:p>
    <w:p w14:paraId="34E24A46" w14:textId="77777777" w:rsidR="00375236" w:rsidRPr="007638BA" w:rsidRDefault="00375236">
      <w:pPr>
        <w:pStyle w:val="western"/>
        <w:spacing w:before="0" w:after="0" w:line="240" w:lineRule="auto"/>
        <w:ind w:left="348"/>
        <w:jc w:val="both"/>
        <w:rPr>
          <w:color w:val="000000" w:themeColor="text1"/>
        </w:rPr>
      </w:pPr>
    </w:p>
    <w:p w14:paraId="68482842" w14:textId="77777777" w:rsidR="00375236" w:rsidRPr="007638BA" w:rsidRDefault="00375236">
      <w:pPr>
        <w:numPr>
          <w:ilvl w:val="0"/>
          <w:numId w:val="5"/>
        </w:numPr>
        <w:suppressAutoHyphens w:val="0"/>
        <w:spacing w:after="0" w:line="240" w:lineRule="auto"/>
        <w:jc w:val="both"/>
        <w:rPr>
          <w:color w:val="000000" w:themeColor="text1"/>
        </w:rPr>
      </w:pPr>
      <w:r w:rsidRPr="007638BA">
        <w:rPr>
          <w:rFonts w:ascii="Times New Roman" w:hAnsi="Times New Roman" w:cs="Times New Roman"/>
          <w:color w:val="000000" w:themeColor="text1"/>
          <w:sz w:val="24"/>
          <w:szCs w:val="24"/>
        </w:rPr>
        <w:t xml:space="preserve">A GDPR </w:t>
      </w:r>
      <w:proofErr w:type="spellStart"/>
      <w:r w:rsidRPr="007638BA">
        <w:rPr>
          <w:rFonts w:ascii="Times New Roman" w:hAnsi="Times New Roman" w:cs="Times New Roman"/>
          <w:color w:val="000000" w:themeColor="text1"/>
          <w:sz w:val="24"/>
          <w:szCs w:val="24"/>
        </w:rPr>
        <w:t>Praeambulum</w:t>
      </w:r>
      <w:proofErr w:type="spellEnd"/>
      <w:r w:rsidRPr="007638BA">
        <w:rPr>
          <w:rFonts w:ascii="Times New Roman" w:hAnsi="Times New Roman" w:cs="Times New Roman"/>
          <w:color w:val="000000" w:themeColor="text1"/>
          <w:sz w:val="24"/>
          <w:szCs w:val="24"/>
        </w:rPr>
        <w:t xml:space="preserve"> (83) bekezdése olyan előírásokat tartalmaz, amely átfedést jelent a </w:t>
      </w:r>
      <w:r w:rsidRPr="007638BA">
        <w:rPr>
          <w:rFonts w:ascii="Times New Roman" w:hAnsi="Times New Roman" w:cs="Times New Roman"/>
          <w:b/>
          <w:bCs/>
          <w:color w:val="000000" w:themeColor="text1"/>
          <w:sz w:val="24"/>
          <w:szCs w:val="24"/>
        </w:rPr>
        <w:t>Bizalmasság-Sértetlenség-Rendelkezésre állás</w:t>
      </w:r>
      <w:r w:rsidRPr="007638BA">
        <w:rPr>
          <w:rFonts w:ascii="Times New Roman" w:hAnsi="Times New Roman" w:cs="Times New Roman"/>
          <w:color w:val="000000" w:themeColor="text1"/>
          <w:sz w:val="24"/>
          <w:szCs w:val="24"/>
        </w:rPr>
        <w:t xml:space="preserve"> követelményeivel és az adatvédelmi incidens megelőzési kötelezettségével:</w:t>
      </w:r>
    </w:p>
    <w:p w14:paraId="333D5B19" w14:textId="77777777" w:rsidR="00375236" w:rsidRPr="007638BA" w:rsidRDefault="00375236">
      <w:pPr>
        <w:spacing w:after="0" w:line="240" w:lineRule="auto"/>
        <w:ind w:left="360"/>
        <w:jc w:val="both"/>
        <w:rPr>
          <w:rFonts w:ascii="Times New Roman" w:hAnsi="Times New Roman" w:cs="Times New Roman"/>
          <w:color w:val="000000" w:themeColor="text1"/>
          <w:sz w:val="24"/>
          <w:szCs w:val="24"/>
        </w:rPr>
      </w:pPr>
    </w:p>
    <w:p w14:paraId="53DC8FDE" w14:textId="77777777" w:rsidR="00375236" w:rsidRPr="007638BA" w:rsidRDefault="00375236">
      <w:pPr>
        <w:pStyle w:val="western"/>
        <w:spacing w:before="0" w:after="0" w:line="240" w:lineRule="auto"/>
        <w:ind w:left="1080"/>
        <w:jc w:val="both"/>
        <w:rPr>
          <w:color w:val="000000" w:themeColor="text1"/>
        </w:rPr>
      </w:pPr>
      <w:r w:rsidRPr="007638BA">
        <w:rPr>
          <w:i/>
          <w:iCs/>
          <w:color w:val="000000" w:themeColor="text1"/>
        </w:rPr>
        <w:t>(83) A biztonság fenntartása és az e rendeletet sértő adatkezelés megelőzése érdekében az adatkezelő vagy az adatfeldolgozó értékeli az adatkezelés természetéből fakadó kockázatokat, és az e kockázatok csökkentését szolgáló intézkedéseket, például titkosítást alkalmaz. Ezek az intézkedések biztosítják a megfelelő szintű biztonságot - ideértve a bizalmas kezelést is -, figyelembe véve a tudomány és technológia állását, valamint a végrehajtás kockázatokkal és a védelmet igénylő személyes adatok jellegével összefüggő költségeit. Az adatbiztonsági kockázat felmérése során a személyes adatok kezelése jelentette olyan kockázatokat - mint például a továbbított, tárolt vagy más módon kezelt személyes adatok véletlen vagy jogellenes megsemmisítése, elvesztése, megváltoztatása, jogosulatlan közlése vagy az azokhoz való jogosulatlan hozzáférés - mérlegelni kell, amelyek fizikai, vagyoni vagy nem vagyoni károkhoz vezethetnek.</w:t>
      </w:r>
    </w:p>
    <w:p w14:paraId="4F8823EB" w14:textId="77777777" w:rsidR="00375236" w:rsidRPr="007638BA" w:rsidRDefault="00375236">
      <w:pPr>
        <w:pStyle w:val="western"/>
        <w:spacing w:before="0" w:after="0" w:line="240" w:lineRule="auto"/>
        <w:ind w:left="348"/>
        <w:jc w:val="both"/>
        <w:rPr>
          <w:i/>
          <w:iCs/>
          <w:color w:val="000000" w:themeColor="text1"/>
        </w:rPr>
      </w:pPr>
    </w:p>
    <w:p w14:paraId="34D6DA45" w14:textId="77777777" w:rsidR="00375236" w:rsidRPr="007638BA" w:rsidRDefault="00375236">
      <w:pPr>
        <w:pStyle w:val="western"/>
        <w:numPr>
          <w:ilvl w:val="0"/>
          <w:numId w:val="5"/>
        </w:numPr>
        <w:spacing w:before="0" w:after="0" w:line="240" w:lineRule="auto"/>
        <w:jc w:val="both"/>
        <w:rPr>
          <w:color w:val="000000" w:themeColor="text1"/>
        </w:rPr>
      </w:pPr>
      <w:r w:rsidRPr="007638BA">
        <w:rPr>
          <w:b/>
          <w:bCs/>
          <w:color w:val="000000" w:themeColor="text1"/>
        </w:rPr>
        <w:t xml:space="preserve">A GDPR 32. cikk Az adatkezelés biztonsága </w:t>
      </w:r>
      <w:r w:rsidRPr="007638BA">
        <w:rPr>
          <w:color w:val="000000" w:themeColor="text1"/>
        </w:rPr>
        <w:t>című tényállásában, az előbb ismertetett kötelezettségeket a következő előírásokkal erősíti meg:</w:t>
      </w:r>
    </w:p>
    <w:p w14:paraId="3180521F" w14:textId="77777777" w:rsidR="00375236" w:rsidRPr="007638BA" w:rsidRDefault="00375236">
      <w:pPr>
        <w:pStyle w:val="western"/>
        <w:spacing w:before="0" w:after="0" w:line="240" w:lineRule="auto"/>
        <w:ind w:left="720"/>
        <w:jc w:val="both"/>
        <w:rPr>
          <w:color w:val="000000" w:themeColor="text1"/>
        </w:rPr>
      </w:pPr>
    </w:p>
    <w:p w14:paraId="22DB4CED" w14:textId="77777777" w:rsidR="00375236" w:rsidRPr="007638BA" w:rsidRDefault="00375236">
      <w:pPr>
        <w:pStyle w:val="western"/>
        <w:spacing w:before="0" w:after="0" w:line="240" w:lineRule="auto"/>
        <w:ind w:left="360"/>
        <w:jc w:val="both"/>
        <w:rPr>
          <w:color w:val="000000" w:themeColor="text1"/>
        </w:rPr>
      </w:pPr>
      <w:r w:rsidRPr="007638BA">
        <w:rPr>
          <w:i/>
          <w:iCs/>
          <w:color w:val="000000" w:themeColor="text1"/>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5222D585" w14:textId="77777777" w:rsidR="00375236" w:rsidRPr="007638BA" w:rsidRDefault="00375236">
      <w:pPr>
        <w:pStyle w:val="western"/>
        <w:numPr>
          <w:ilvl w:val="1"/>
          <w:numId w:val="5"/>
        </w:numPr>
        <w:spacing w:before="0" w:after="0" w:line="240" w:lineRule="auto"/>
        <w:jc w:val="both"/>
        <w:rPr>
          <w:color w:val="000000" w:themeColor="text1"/>
        </w:rPr>
      </w:pPr>
      <w:r w:rsidRPr="007638BA">
        <w:rPr>
          <w:i/>
          <w:iCs/>
          <w:color w:val="000000" w:themeColor="text1"/>
        </w:rPr>
        <w:t>a személyes adatok álnevesítését és titkosítását;</w:t>
      </w:r>
    </w:p>
    <w:p w14:paraId="1D663CB7" w14:textId="77777777" w:rsidR="00375236" w:rsidRPr="007638BA" w:rsidRDefault="00375236">
      <w:pPr>
        <w:pStyle w:val="western"/>
        <w:numPr>
          <w:ilvl w:val="1"/>
          <w:numId w:val="5"/>
        </w:numPr>
        <w:spacing w:before="0" w:after="0" w:line="240" w:lineRule="auto"/>
        <w:jc w:val="both"/>
        <w:rPr>
          <w:color w:val="000000" w:themeColor="text1"/>
        </w:rPr>
      </w:pPr>
      <w:r w:rsidRPr="007638BA">
        <w:rPr>
          <w:i/>
          <w:iCs/>
          <w:color w:val="000000" w:themeColor="text1"/>
        </w:rPr>
        <w:lastRenderedPageBreak/>
        <w:t>a személyes adatok kezelésére használt rendszerek és szolgáltatások folyamatos bizalmas jellegének biztosítását, integritását, rendelkezésre állását és ellenálló képességét;</w:t>
      </w:r>
    </w:p>
    <w:p w14:paraId="7633F372" w14:textId="77777777" w:rsidR="00375236" w:rsidRPr="007638BA" w:rsidRDefault="00375236">
      <w:pPr>
        <w:pStyle w:val="western"/>
        <w:numPr>
          <w:ilvl w:val="1"/>
          <w:numId w:val="5"/>
        </w:numPr>
        <w:spacing w:before="0" w:after="0" w:line="240" w:lineRule="auto"/>
        <w:jc w:val="both"/>
        <w:rPr>
          <w:color w:val="000000" w:themeColor="text1"/>
        </w:rPr>
      </w:pPr>
      <w:r w:rsidRPr="007638BA">
        <w:rPr>
          <w:i/>
          <w:iCs/>
          <w:color w:val="000000" w:themeColor="text1"/>
        </w:rPr>
        <w:t>fizikai vagy műszaki incidens esetén az arra való képességet, hogy a személyes adatokhoz való hozzáférést és az adatok rendelkezésre állását kellő időben vissza lehet állítani;</w:t>
      </w:r>
    </w:p>
    <w:p w14:paraId="420F5ABE" w14:textId="77777777" w:rsidR="00375236" w:rsidRPr="007638BA" w:rsidRDefault="00375236">
      <w:pPr>
        <w:pStyle w:val="western"/>
        <w:numPr>
          <w:ilvl w:val="1"/>
          <w:numId w:val="5"/>
        </w:numPr>
        <w:spacing w:before="0" w:after="0" w:line="240" w:lineRule="auto"/>
        <w:jc w:val="both"/>
        <w:rPr>
          <w:color w:val="000000" w:themeColor="text1"/>
        </w:rPr>
      </w:pPr>
      <w:r w:rsidRPr="007638BA">
        <w:rPr>
          <w:i/>
          <w:iCs/>
          <w:color w:val="000000" w:themeColor="text1"/>
        </w:rPr>
        <w:t>az adatkezelés biztonságának garantálására hozott technikai és szervezési intézkedések hatékonyságának rendszeres tesztelésére, felmérésére és értékelésére szolgáló eljárást.</w:t>
      </w:r>
    </w:p>
    <w:p w14:paraId="62190E74" w14:textId="77777777" w:rsidR="00375236" w:rsidRPr="007638BA" w:rsidRDefault="00375236">
      <w:pPr>
        <w:pStyle w:val="NormlWeb"/>
        <w:spacing w:after="0" w:line="240" w:lineRule="auto"/>
        <w:ind w:left="708"/>
        <w:jc w:val="both"/>
        <w:rPr>
          <w:color w:val="000000" w:themeColor="text1"/>
        </w:rPr>
      </w:pPr>
      <w:r w:rsidRPr="007638BA">
        <w:rPr>
          <w:i/>
          <w:iCs/>
          <w:color w:val="000000" w:themeColor="text1"/>
        </w:rPr>
        <w:t>(2) A biztonság megfelelő szintjének meghatározásakor kifejezetten figyelembe kell venni 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w:t>
      </w:r>
    </w:p>
    <w:p w14:paraId="69287965" w14:textId="77777777" w:rsidR="00375236" w:rsidRPr="007638BA" w:rsidRDefault="00375236">
      <w:pPr>
        <w:pStyle w:val="Cmsor1"/>
        <w:rPr>
          <w:color w:val="000000" w:themeColor="text1"/>
        </w:rPr>
      </w:pPr>
      <w:bookmarkStart w:id="9" w:name="_Toc190258182"/>
      <w:r w:rsidRPr="007638BA">
        <w:rPr>
          <w:color w:val="000000" w:themeColor="text1"/>
        </w:rPr>
        <w:t>Eljárási kötelezettségek, lehetőségek az adatvédelmi incidens megelőzésekor, esetleges bekövetkezése esetén.</w:t>
      </w:r>
      <w:bookmarkEnd w:id="9"/>
    </w:p>
    <w:p w14:paraId="50C615F2" w14:textId="77777777" w:rsidR="00375236" w:rsidRPr="007638BA" w:rsidRDefault="00375236">
      <w:pPr>
        <w:spacing w:after="0"/>
        <w:jc w:val="both"/>
        <w:rPr>
          <w:rFonts w:ascii="Times New Roman" w:hAnsi="Times New Roman" w:cs="Times New Roman"/>
          <w:color w:val="000000" w:themeColor="text1"/>
          <w:sz w:val="24"/>
          <w:szCs w:val="24"/>
        </w:rPr>
      </w:pPr>
    </w:p>
    <w:p w14:paraId="5A44C139"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Az Adatkezelő tevékenysége során </w:t>
      </w:r>
      <w:r w:rsidRPr="007638BA">
        <w:rPr>
          <w:rFonts w:ascii="Times New Roman" w:hAnsi="Times New Roman" w:cs="Times New Roman"/>
          <w:b/>
          <w:bCs/>
          <w:color w:val="000000" w:themeColor="text1"/>
          <w:sz w:val="24"/>
          <w:szCs w:val="24"/>
        </w:rPr>
        <w:t>köteles felvenni a kapcsolatot az Adatvédelmi tisztviselővel</w:t>
      </w:r>
      <w:r w:rsidRPr="007638BA">
        <w:rPr>
          <w:rFonts w:ascii="Times New Roman" w:hAnsi="Times New Roman" w:cs="Times New Roman"/>
          <w:color w:val="000000" w:themeColor="text1"/>
          <w:sz w:val="24"/>
          <w:szCs w:val="24"/>
        </w:rPr>
        <w:t>, annak szakmai tájékoztatását kikérni.</w:t>
      </w:r>
    </w:p>
    <w:p w14:paraId="1AB59F85" w14:textId="77777777" w:rsidR="00375236" w:rsidRPr="007638BA" w:rsidRDefault="00375236">
      <w:pPr>
        <w:spacing w:after="0"/>
        <w:jc w:val="both"/>
        <w:rPr>
          <w:rFonts w:ascii="Times New Roman" w:hAnsi="Times New Roman" w:cs="Times New Roman"/>
          <w:color w:val="000000" w:themeColor="text1"/>
          <w:sz w:val="24"/>
          <w:szCs w:val="24"/>
        </w:rPr>
      </w:pPr>
    </w:p>
    <w:p w14:paraId="44B575CD"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Az Adatkezelő minden munkavállalója, megbízottja a Szabályzat megismerésével köteles eleget tenni, hogy a személyes adatok kezelése során az adatkezelőket </w:t>
      </w:r>
      <w:r w:rsidRPr="007638BA">
        <w:rPr>
          <w:rFonts w:ascii="Times New Roman" w:hAnsi="Times New Roman" w:cs="Times New Roman"/>
          <w:b/>
          <w:bCs/>
          <w:color w:val="000000" w:themeColor="text1"/>
          <w:sz w:val="24"/>
          <w:szCs w:val="24"/>
        </w:rPr>
        <w:t>terheli a bizonyítási kötelezettség</w:t>
      </w:r>
      <w:r w:rsidRPr="007638BA">
        <w:rPr>
          <w:rFonts w:ascii="Times New Roman" w:hAnsi="Times New Roman" w:cs="Times New Roman"/>
          <w:color w:val="000000" w:themeColor="text1"/>
          <w:sz w:val="24"/>
          <w:szCs w:val="24"/>
        </w:rPr>
        <w:t xml:space="preserve">. </w:t>
      </w:r>
    </w:p>
    <w:p w14:paraId="00751411" w14:textId="77777777" w:rsidR="00375236" w:rsidRPr="007638BA" w:rsidRDefault="00375236">
      <w:pPr>
        <w:spacing w:after="0" w:line="252" w:lineRule="auto"/>
        <w:jc w:val="both"/>
        <w:rPr>
          <w:color w:val="000000" w:themeColor="text1"/>
        </w:rPr>
      </w:pPr>
    </w:p>
    <w:p w14:paraId="268F7471"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Az Adatkezelőnek biztosítania kell a GDPR-ban foglalt 5. cikk (2) bekezdése alapján a következőt: </w:t>
      </w:r>
      <w:r w:rsidRPr="007638BA">
        <w:rPr>
          <w:rFonts w:ascii="Times New Roman" w:hAnsi="Times New Roman" w:cs="Times New Roman"/>
          <w:i/>
          <w:iCs/>
          <w:color w:val="000000" w:themeColor="text1"/>
          <w:sz w:val="24"/>
          <w:szCs w:val="24"/>
        </w:rPr>
        <w:t>„Az adatkezelő felelős az (1) bekezdésnek való megfelelésért, továbbá képesnek kell lennie e megfelelés igazolására („elszámoltathatóság”)</w:t>
      </w:r>
      <w:r w:rsidRPr="007638BA">
        <w:rPr>
          <w:rFonts w:ascii="Times New Roman" w:hAnsi="Times New Roman" w:cs="Times New Roman"/>
          <w:color w:val="000000" w:themeColor="text1"/>
          <w:sz w:val="24"/>
          <w:szCs w:val="24"/>
        </w:rPr>
        <w:t xml:space="preserve">, ezért a szükséges kommunikáció minden lehetséges formáját </w:t>
      </w:r>
      <w:r w:rsidRPr="007638BA">
        <w:rPr>
          <w:rFonts w:ascii="Times New Roman" w:hAnsi="Times New Roman" w:cs="Times New Roman"/>
          <w:b/>
          <w:bCs/>
          <w:color w:val="000000" w:themeColor="text1"/>
          <w:sz w:val="24"/>
          <w:szCs w:val="24"/>
        </w:rPr>
        <w:t>dokumentálhatóan rögzíteni kell</w:t>
      </w:r>
      <w:r w:rsidRPr="007638BA">
        <w:rPr>
          <w:rFonts w:ascii="Times New Roman" w:hAnsi="Times New Roman" w:cs="Times New Roman"/>
          <w:color w:val="000000" w:themeColor="text1"/>
          <w:sz w:val="24"/>
          <w:szCs w:val="24"/>
        </w:rPr>
        <w:t>, hogy az Adatkezelő igazolni tudja az elvárható és kifejtett tevékenységének valódiságát.</w:t>
      </w:r>
    </w:p>
    <w:p w14:paraId="6872E998" w14:textId="77777777" w:rsidR="00375236" w:rsidRPr="007638BA" w:rsidRDefault="00375236">
      <w:pPr>
        <w:spacing w:after="0"/>
        <w:jc w:val="both"/>
        <w:rPr>
          <w:rFonts w:ascii="Times New Roman" w:hAnsi="Times New Roman" w:cs="Times New Roman"/>
          <w:color w:val="000000" w:themeColor="text1"/>
          <w:sz w:val="24"/>
          <w:szCs w:val="24"/>
        </w:rPr>
      </w:pPr>
    </w:p>
    <w:p w14:paraId="1B7849B2"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Adatkezelő minden vezetője, munkavállalója köteles a vonatkozó jogi normák betartására, különösen a GDPR 33. cikkében foglaltakra:</w:t>
      </w:r>
    </w:p>
    <w:p w14:paraId="70AFE8CF" w14:textId="77777777" w:rsidR="00375236" w:rsidRPr="007638BA" w:rsidRDefault="00375236">
      <w:pPr>
        <w:spacing w:after="0" w:line="252" w:lineRule="auto"/>
        <w:jc w:val="both"/>
        <w:rPr>
          <w:rFonts w:ascii="Times New Roman" w:hAnsi="Times New Roman" w:cs="Times New Roman"/>
          <w:color w:val="000000" w:themeColor="text1"/>
          <w:sz w:val="24"/>
          <w:szCs w:val="24"/>
        </w:rPr>
      </w:pPr>
    </w:p>
    <w:p w14:paraId="2783416A" w14:textId="77777777" w:rsidR="00375236" w:rsidRPr="007638BA" w:rsidRDefault="00375236">
      <w:pPr>
        <w:spacing w:after="0"/>
        <w:ind w:left="720"/>
        <w:jc w:val="both"/>
        <w:rPr>
          <w:color w:val="000000" w:themeColor="text1"/>
        </w:rPr>
      </w:pPr>
      <w:r w:rsidRPr="007638BA">
        <w:rPr>
          <w:rFonts w:ascii="Times New Roman" w:hAnsi="Times New Roman" w:cs="Times New Roman"/>
          <w:i/>
          <w:iCs/>
          <w:color w:val="000000" w:themeColor="text1"/>
          <w:sz w:val="24"/>
          <w:szCs w:val="24"/>
        </w:rPr>
        <w:t>„(1) 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71714EDB" w14:textId="77777777" w:rsidR="00375236" w:rsidRPr="007638BA" w:rsidRDefault="00375236">
      <w:pPr>
        <w:spacing w:after="0"/>
        <w:ind w:left="720"/>
        <w:jc w:val="both"/>
        <w:rPr>
          <w:color w:val="000000" w:themeColor="text1"/>
        </w:rPr>
      </w:pPr>
      <w:r w:rsidRPr="007638BA">
        <w:rPr>
          <w:rFonts w:ascii="Times New Roman" w:hAnsi="Times New Roman" w:cs="Times New Roman"/>
          <w:i/>
          <w:iCs/>
          <w:color w:val="000000" w:themeColor="text1"/>
          <w:sz w:val="24"/>
          <w:szCs w:val="24"/>
        </w:rPr>
        <w:t>(2) Az adatfeldolgozó az adatvédelmi incidenst, az arról való tudomásszerzését követően indokolatlan késedelem nélkül bejelenti az adatkezelőnek.</w:t>
      </w:r>
    </w:p>
    <w:p w14:paraId="22EB0F1D" w14:textId="77777777" w:rsidR="00375236" w:rsidRPr="007638BA" w:rsidRDefault="00375236">
      <w:pPr>
        <w:spacing w:after="0"/>
        <w:ind w:left="720"/>
        <w:jc w:val="both"/>
        <w:rPr>
          <w:color w:val="000000" w:themeColor="text1"/>
        </w:rPr>
      </w:pPr>
      <w:r w:rsidRPr="007638BA">
        <w:rPr>
          <w:rFonts w:ascii="Times New Roman" w:hAnsi="Times New Roman" w:cs="Times New Roman"/>
          <w:i/>
          <w:iCs/>
          <w:color w:val="000000" w:themeColor="text1"/>
          <w:sz w:val="24"/>
          <w:szCs w:val="24"/>
        </w:rPr>
        <w:t>(3) Az (1) bekezdésben említett bejelentésben legalább:</w:t>
      </w:r>
    </w:p>
    <w:p w14:paraId="2EAF8036" w14:textId="77777777" w:rsidR="00375236" w:rsidRPr="007638BA" w:rsidRDefault="00375236">
      <w:pPr>
        <w:spacing w:after="0"/>
        <w:ind w:left="720"/>
        <w:jc w:val="both"/>
        <w:rPr>
          <w:color w:val="000000" w:themeColor="text1"/>
        </w:rPr>
      </w:pPr>
      <w:r w:rsidRPr="007638BA">
        <w:rPr>
          <w:rFonts w:ascii="Times New Roman" w:hAnsi="Times New Roman" w:cs="Times New Roman"/>
          <w:i/>
          <w:iCs/>
          <w:color w:val="000000" w:themeColor="text1"/>
          <w:sz w:val="24"/>
          <w:szCs w:val="24"/>
        </w:rPr>
        <w:t>ismertetni kell az adatvédelmi incidens jellegét, beleértve - ha lehetséges - az érintettek kategóriáit és hozzávetőleges számát, valamint az incidenssel érintett adatok kategóriáit és hozzávetőleges számát;</w:t>
      </w:r>
    </w:p>
    <w:p w14:paraId="1DD665B2" w14:textId="77777777" w:rsidR="00375236" w:rsidRPr="007638BA" w:rsidRDefault="00375236">
      <w:pPr>
        <w:spacing w:after="0"/>
        <w:ind w:left="720"/>
        <w:jc w:val="both"/>
        <w:rPr>
          <w:color w:val="000000" w:themeColor="text1"/>
        </w:rPr>
      </w:pPr>
      <w:r w:rsidRPr="007638BA">
        <w:rPr>
          <w:rFonts w:ascii="Times New Roman" w:hAnsi="Times New Roman" w:cs="Times New Roman"/>
          <w:i/>
          <w:iCs/>
          <w:color w:val="000000" w:themeColor="text1"/>
          <w:sz w:val="24"/>
          <w:szCs w:val="24"/>
        </w:rPr>
        <w:lastRenderedPageBreak/>
        <w:t>közölni kell az adatvédelmi tisztviselő vagy a további tájékoztatást nyújtó egyéb kapcsolattartó nevét és elérhetőségeit;</w:t>
      </w:r>
    </w:p>
    <w:p w14:paraId="45081B7B" w14:textId="77777777" w:rsidR="00375236" w:rsidRPr="007638BA" w:rsidRDefault="00375236">
      <w:pPr>
        <w:spacing w:after="0"/>
        <w:ind w:left="720"/>
        <w:jc w:val="both"/>
        <w:rPr>
          <w:color w:val="000000" w:themeColor="text1"/>
        </w:rPr>
      </w:pPr>
      <w:r w:rsidRPr="007638BA">
        <w:rPr>
          <w:rFonts w:ascii="Times New Roman" w:hAnsi="Times New Roman" w:cs="Times New Roman"/>
          <w:i/>
          <w:iCs/>
          <w:color w:val="000000" w:themeColor="text1"/>
          <w:sz w:val="24"/>
          <w:szCs w:val="24"/>
        </w:rPr>
        <w:t>ismertetni kell az adatvédelmi incidensből eredő, valószínűsíthető következményeket;</w:t>
      </w:r>
    </w:p>
    <w:p w14:paraId="631311E7" w14:textId="77777777" w:rsidR="00375236" w:rsidRPr="007638BA" w:rsidRDefault="00375236">
      <w:pPr>
        <w:spacing w:after="0"/>
        <w:ind w:left="720"/>
        <w:jc w:val="both"/>
        <w:rPr>
          <w:color w:val="000000" w:themeColor="text1"/>
        </w:rPr>
      </w:pPr>
      <w:r w:rsidRPr="007638BA">
        <w:rPr>
          <w:rFonts w:ascii="Times New Roman" w:hAnsi="Times New Roman" w:cs="Times New Roman"/>
          <w:i/>
          <w:iCs/>
          <w:color w:val="000000" w:themeColor="text1"/>
          <w:sz w:val="24"/>
          <w:szCs w:val="24"/>
        </w:rPr>
        <w:t>ismertetni kell az adatkezelő által az adatvédelmi incidens orvoslására tett vagy tervezett intézkedéseket, beleértve adott esetben az adatvédelmi incidensből eredő esetleges hátrányos következmények enyhítését célzó intézkedéseket.</w:t>
      </w:r>
    </w:p>
    <w:p w14:paraId="6DA2AB0C" w14:textId="77777777" w:rsidR="00375236" w:rsidRPr="007638BA" w:rsidRDefault="00375236">
      <w:pPr>
        <w:spacing w:after="0"/>
        <w:ind w:left="720"/>
        <w:jc w:val="both"/>
        <w:rPr>
          <w:color w:val="000000" w:themeColor="text1"/>
        </w:rPr>
      </w:pPr>
      <w:r w:rsidRPr="007638BA">
        <w:rPr>
          <w:rFonts w:ascii="Times New Roman" w:hAnsi="Times New Roman" w:cs="Times New Roman"/>
          <w:i/>
          <w:iCs/>
          <w:color w:val="000000" w:themeColor="text1"/>
          <w:sz w:val="24"/>
          <w:szCs w:val="24"/>
        </w:rPr>
        <w:t>(4) Ha és amennyiben nem lehetséges az információkat egyidejűleg közölni, azok további indokolatlan késedelem nélkül később részletekben is közölhetők.</w:t>
      </w:r>
    </w:p>
    <w:p w14:paraId="1488ED4A" w14:textId="77777777" w:rsidR="00375236" w:rsidRPr="007638BA" w:rsidRDefault="00375236">
      <w:pPr>
        <w:spacing w:after="0"/>
        <w:ind w:left="720"/>
        <w:jc w:val="both"/>
        <w:rPr>
          <w:color w:val="000000" w:themeColor="text1"/>
        </w:rPr>
      </w:pPr>
      <w:r w:rsidRPr="007638BA">
        <w:rPr>
          <w:rFonts w:ascii="Times New Roman" w:hAnsi="Times New Roman" w:cs="Times New Roman"/>
          <w:i/>
          <w:iCs/>
          <w:color w:val="000000" w:themeColor="text1"/>
          <w:sz w:val="24"/>
          <w:szCs w:val="24"/>
        </w:rPr>
        <w:t>(5) Az adatkezelő nyilvántartja az adatvédelmi incidenseket, feltüntetve az adatvédelmi incidenshez kapcsolódó tényeket, annak hatásait és az orvoslására tett intézkedéseket. E nyilvántartás lehetővé teszi, hogy a felügyeleti hatóság ellenőrizze az e cikk követelményeinek való megfelelést.”</w:t>
      </w:r>
    </w:p>
    <w:p w14:paraId="6403E228" w14:textId="77777777" w:rsidR="00375236" w:rsidRPr="007638BA" w:rsidRDefault="00375236">
      <w:pPr>
        <w:spacing w:after="0" w:line="252" w:lineRule="auto"/>
        <w:ind w:left="720"/>
        <w:jc w:val="both"/>
        <w:rPr>
          <w:rFonts w:ascii="Times New Roman" w:hAnsi="Times New Roman" w:cs="Times New Roman"/>
          <w:color w:val="000000" w:themeColor="text1"/>
          <w:sz w:val="24"/>
          <w:szCs w:val="24"/>
        </w:rPr>
      </w:pPr>
    </w:p>
    <w:p w14:paraId="0408142B"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Az Adatkezelő bármely munkavállalója, megbízottja az Adatkezelő működésével összefüggő </w:t>
      </w:r>
      <w:r w:rsidRPr="007638BA">
        <w:rPr>
          <w:rFonts w:ascii="Times New Roman" w:hAnsi="Times New Roman" w:cs="Times New Roman"/>
          <w:b/>
          <w:bCs/>
          <w:color w:val="000000" w:themeColor="text1"/>
          <w:sz w:val="24"/>
          <w:szCs w:val="24"/>
        </w:rPr>
        <w:t xml:space="preserve">adatvédelmi incidens lehetősége, veszélye, bekövetkezte </w:t>
      </w:r>
      <w:r w:rsidRPr="007638BA">
        <w:rPr>
          <w:rFonts w:ascii="Times New Roman" w:hAnsi="Times New Roman" w:cs="Times New Roman"/>
          <w:color w:val="000000" w:themeColor="text1"/>
          <w:sz w:val="24"/>
          <w:szCs w:val="24"/>
        </w:rPr>
        <w:t>esetén ennek az ismeretéről haladéktalanul tájékoztatni köteles - lehetőleg írásban is - a vezetőjét.</w:t>
      </w:r>
    </w:p>
    <w:p w14:paraId="44FA5DDC" w14:textId="77777777" w:rsidR="00375236" w:rsidRPr="007638BA" w:rsidRDefault="00375236">
      <w:pPr>
        <w:spacing w:after="0"/>
        <w:jc w:val="both"/>
        <w:rPr>
          <w:rFonts w:ascii="Times New Roman" w:hAnsi="Times New Roman" w:cs="Times New Roman"/>
          <w:color w:val="000000" w:themeColor="text1"/>
          <w:sz w:val="24"/>
          <w:szCs w:val="24"/>
        </w:rPr>
      </w:pPr>
    </w:p>
    <w:p w14:paraId="53EF8927"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Ezen túlmenően az említett személyek kötelesek az incidensnek nem </w:t>
      </w:r>
      <w:proofErr w:type="gramStart"/>
      <w:r w:rsidRPr="007638BA">
        <w:rPr>
          <w:rFonts w:ascii="Times New Roman" w:hAnsi="Times New Roman" w:cs="Times New Roman"/>
          <w:color w:val="000000" w:themeColor="text1"/>
          <w:sz w:val="24"/>
          <w:szCs w:val="24"/>
        </w:rPr>
        <w:t>minősülő,  üzemzavart</w:t>
      </w:r>
      <w:proofErr w:type="gramEnd"/>
      <w:r w:rsidRPr="007638BA">
        <w:rPr>
          <w:rFonts w:ascii="Times New Roman" w:hAnsi="Times New Roman" w:cs="Times New Roman"/>
          <w:color w:val="000000" w:themeColor="text1"/>
          <w:sz w:val="24"/>
          <w:szCs w:val="24"/>
        </w:rPr>
        <w:t xml:space="preserve">, részleges működőképességet vagy más szokatlan információbiztonsági eseményt jelezni a </w:t>
      </w:r>
      <w:proofErr w:type="gramStart"/>
      <w:r w:rsidRPr="007638BA">
        <w:rPr>
          <w:rFonts w:ascii="Times New Roman" w:hAnsi="Times New Roman" w:cs="Times New Roman"/>
          <w:color w:val="000000" w:themeColor="text1"/>
          <w:sz w:val="24"/>
          <w:szCs w:val="24"/>
        </w:rPr>
        <w:t>vezetőjük  felé</w:t>
      </w:r>
      <w:proofErr w:type="gramEnd"/>
      <w:r w:rsidRPr="007638BA">
        <w:rPr>
          <w:rFonts w:ascii="Times New Roman" w:hAnsi="Times New Roman" w:cs="Times New Roman"/>
          <w:color w:val="000000" w:themeColor="text1"/>
          <w:sz w:val="24"/>
          <w:szCs w:val="24"/>
        </w:rPr>
        <w:t>.</w:t>
      </w:r>
    </w:p>
    <w:p w14:paraId="276D7AE8" w14:textId="77777777" w:rsidR="00375236" w:rsidRPr="007638BA" w:rsidRDefault="00375236">
      <w:pPr>
        <w:spacing w:after="0" w:line="252" w:lineRule="auto"/>
        <w:jc w:val="both"/>
        <w:rPr>
          <w:rFonts w:ascii="Times New Roman" w:hAnsi="Times New Roman" w:cs="Times New Roman"/>
          <w:color w:val="000000" w:themeColor="text1"/>
          <w:sz w:val="24"/>
          <w:szCs w:val="24"/>
        </w:rPr>
      </w:pPr>
    </w:p>
    <w:p w14:paraId="2E10D2AD" w14:textId="754019AC"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Az Adatkezelő </w:t>
      </w:r>
      <w:r w:rsidR="006440C6">
        <w:rPr>
          <w:rFonts w:ascii="Times New Roman" w:hAnsi="Times New Roman" w:cs="Times New Roman"/>
          <w:color w:val="000000" w:themeColor="text1"/>
          <w:sz w:val="24"/>
          <w:szCs w:val="24"/>
        </w:rPr>
        <w:t>Fői</w:t>
      </w:r>
      <w:r w:rsidRPr="007638BA">
        <w:rPr>
          <w:rFonts w:ascii="Times New Roman" w:hAnsi="Times New Roman" w:cs="Times New Roman"/>
          <w:color w:val="000000" w:themeColor="text1"/>
          <w:sz w:val="24"/>
          <w:szCs w:val="24"/>
        </w:rPr>
        <w:t xml:space="preserve">gazgatója az Adatkezelő munkamegosztása alapján köteles gondoskodni a munkavállalók és megbízottak </w:t>
      </w:r>
      <w:r w:rsidRPr="007638BA">
        <w:rPr>
          <w:rFonts w:ascii="Times New Roman" w:hAnsi="Times New Roman" w:cs="Times New Roman"/>
          <w:b/>
          <w:bCs/>
          <w:color w:val="000000" w:themeColor="text1"/>
          <w:sz w:val="24"/>
          <w:szCs w:val="24"/>
        </w:rPr>
        <w:t>incidenskezelési oktatásáról.</w:t>
      </w:r>
    </w:p>
    <w:p w14:paraId="566EF9C2" w14:textId="77777777" w:rsidR="00375236" w:rsidRPr="007638BA" w:rsidRDefault="00375236">
      <w:pPr>
        <w:spacing w:after="0"/>
        <w:jc w:val="both"/>
        <w:rPr>
          <w:rFonts w:ascii="Times New Roman" w:hAnsi="Times New Roman" w:cs="Times New Roman"/>
          <w:color w:val="000000" w:themeColor="text1"/>
          <w:sz w:val="24"/>
          <w:szCs w:val="24"/>
        </w:rPr>
      </w:pPr>
    </w:p>
    <w:p w14:paraId="7A70692E" w14:textId="3D0B4D20"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b/>
          <w:bCs/>
          <w:color w:val="000000" w:themeColor="text1"/>
          <w:sz w:val="24"/>
          <w:szCs w:val="24"/>
        </w:rPr>
        <w:t xml:space="preserve">Az </w:t>
      </w:r>
      <w:r w:rsidR="006440C6">
        <w:rPr>
          <w:rFonts w:ascii="Times New Roman" w:hAnsi="Times New Roman" w:cs="Times New Roman"/>
          <w:b/>
          <w:bCs/>
          <w:color w:val="000000" w:themeColor="text1"/>
          <w:sz w:val="24"/>
          <w:szCs w:val="24"/>
        </w:rPr>
        <w:t>Fői</w:t>
      </w:r>
      <w:r w:rsidRPr="007638BA">
        <w:rPr>
          <w:rFonts w:ascii="Times New Roman" w:hAnsi="Times New Roman" w:cs="Times New Roman"/>
          <w:b/>
          <w:bCs/>
          <w:color w:val="000000" w:themeColor="text1"/>
          <w:sz w:val="24"/>
          <w:szCs w:val="24"/>
        </w:rPr>
        <w:t>gazgató irányításával az Adatkezelő feladata, hogy az Adatvédelmi tisztviselő álláspontjának ismeretében:</w:t>
      </w:r>
    </w:p>
    <w:p w14:paraId="45800485"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incidens-gyanús tényállás további kivizsgálása, az incidens elhatárolása az ideiglenes üzemzavartól,</w:t>
      </w:r>
    </w:p>
    <w:p w14:paraId="5B3A3111"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incidens azonosítása,</w:t>
      </w:r>
    </w:p>
    <w:p w14:paraId="62792F57"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 veszélyeztetett személyes adatok körének vizsgálata,</w:t>
      </w:r>
    </w:p>
    <w:p w14:paraId="5E1A1876"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 tényállás kockázatának folyamatos mérése,</w:t>
      </w:r>
    </w:p>
    <w:p w14:paraId="2A294A60"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 védelmi intézkedések meghatározása, </w:t>
      </w:r>
      <w:proofErr w:type="spellStart"/>
      <w:r w:rsidRPr="007638BA">
        <w:rPr>
          <w:rFonts w:ascii="Times New Roman" w:hAnsi="Times New Roman" w:cs="Times New Roman"/>
          <w:color w:val="000000" w:themeColor="text1"/>
          <w:sz w:val="24"/>
          <w:szCs w:val="24"/>
        </w:rPr>
        <w:t>végrehajtatása</w:t>
      </w:r>
      <w:proofErr w:type="spellEnd"/>
      <w:r w:rsidRPr="007638BA">
        <w:rPr>
          <w:rFonts w:ascii="Times New Roman" w:hAnsi="Times New Roman" w:cs="Times New Roman"/>
          <w:color w:val="000000" w:themeColor="text1"/>
          <w:sz w:val="24"/>
          <w:szCs w:val="24"/>
        </w:rPr>
        <w:t>,</w:t>
      </w:r>
    </w:p>
    <w:p w14:paraId="0D1700BF"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 Nemzeti Adatvédelmi és Információszabadság Hatóság részére az incidens bejelentése (felügyeleti hatóság, NAIH) (postai cím: 1530 Budapest, Pf.: 5.; cím: 1125 Budapest, Szilágyi Erzsébet fasor 22/c.; </w:t>
      </w:r>
      <w:proofErr w:type="gramStart"/>
      <w:r w:rsidRPr="007638BA">
        <w:rPr>
          <w:rFonts w:ascii="Times New Roman" w:hAnsi="Times New Roman" w:cs="Times New Roman"/>
          <w:color w:val="000000" w:themeColor="text1"/>
          <w:sz w:val="24"/>
          <w:szCs w:val="24"/>
        </w:rPr>
        <w:t>telefon:+</w:t>
      </w:r>
      <w:proofErr w:type="gramEnd"/>
      <w:r w:rsidRPr="007638BA">
        <w:rPr>
          <w:rFonts w:ascii="Times New Roman" w:hAnsi="Times New Roman" w:cs="Times New Roman"/>
          <w:color w:val="000000" w:themeColor="text1"/>
          <w:sz w:val="24"/>
          <w:szCs w:val="24"/>
        </w:rPr>
        <w:t xml:space="preserve">36 (1) 391-1400; fax: +36 (1) 391-1410; e-mail: </w:t>
      </w:r>
      <w:hyperlink r:id="rId19" w:history="1">
        <w:r w:rsidRPr="007638BA">
          <w:rPr>
            <w:rStyle w:val="Hiperhivatkozs"/>
            <w:rFonts w:ascii="Times New Roman" w:hAnsi="Times New Roman" w:cs="Times New Roman"/>
            <w:color w:val="000000" w:themeColor="text1"/>
            <w:sz w:val="24"/>
            <w:szCs w:val="24"/>
          </w:rPr>
          <w:t>ugyfelszolgalat@naih.hu</w:t>
        </w:r>
      </w:hyperlink>
      <w:r w:rsidRPr="007638BA">
        <w:rPr>
          <w:rFonts w:ascii="Times New Roman" w:hAnsi="Times New Roman" w:cs="Times New Roman"/>
          <w:color w:val="000000" w:themeColor="text1"/>
          <w:sz w:val="24"/>
          <w:szCs w:val="24"/>
        </w:rPr>
        <w:t xml:space="preserve">), az elektronikus bejelentés címe: </w:t>
      </w:r>
      <w:r w:rsidRPr="007638BA">
        <w:rPr>
          <w:rFonts w:ascii="Times New Roman" w:hAnsi="Times New Roman" w:cs="Times New Roman"/>
          <w:b/>
          <w:bCs/>
          <w:color w:val="000000" w:themeColor="text1"/>
          <w:sz w:val="24"/>
          <w:szCs w:val="24"/>
        </w:rPr>
        <w:t>https://www.naih.hu/adatvedelmi-incidensbejelent--rendszer.html,</w:t>
      </w:r>
    </w:p>
    <w:p w14:paraId="468457E2"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folyamatos kapcsolattartás a NAIH-</w:t>
      </w:r>
      <w:proofErr w:type="spellStart"/>
      <w:r w:rsidRPr="007638BA">
        <w:rPr>
          <w:rFonts w:ascii="Times New Roman" w:hAnsi="Times New Roman" w:cs="Times New Roman"/>
          <w:color w:val="000000" w:themeColor="text1"/>
          <w:sz w:val="24"/>
          <w:szCs w:val="24"/>
        </w:rPr>
        <w:t>al</w:t>
      </w:r>
      <w:proofErr w:type="spellEnd"/>
      <w:r w:rsidRPr="007638BA">
        <w:rPr>
          <w:rFonts w:ascii="Times New Roman" w:hAnsi="Times New Roman" w:cs="Times New Roman"/>
          <w:color w:val="000000" w:themeColor="text1"/>
          <w:sz w:val="24"/>
          <w:szCs w:val="24"/>
        </w:rPr>
        <w:t>,</w:t>
      </w:r>
    </w:p>
    <w:p w14:paraId="5E2C514A"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szükség esetén az érintettek tájékoztatási kötelezettségének a megállapítása,</w:t>
      </w:r>
    </w:p>
    <w:p w14:paraId="65377C11"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adott esetben az érintettek értesítése, az érintettekkel való folyamatos kapcsolat biztosítása,</w:t>
      </w:r>
    </w:p>
    <w:p w14:paraId="1C9F7F81" w14:textId="77777777" w:rsidR="00375236" w:rsidRPr="007638BA" w:rsidRDefault="00375236">
      <w:pPr>
        <w:spacing w:after="0"/>
        <w:jc w:val="both"/>
        <w:rPr>
          <w:rFonts w:ascii="Times New Roman" w:hAnsi="Times New Roman" w:cs="Times New Roman"/>
          <w:color w:val="000000" w:themeColor="text1"/>
          <w:sz w:val="24"/>
          <w:szCs w:val="24"/>
        </w:rPr>
      </w:pPr>
    </w:p>
    <w:p w14:paraId="2DEB3DD9"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b/>
          <w:bCs/>
          <w:color w:val="000000" w:themeColor="text1"/>
          <w:sz w:val="24"/>
          <w:szCs w:val="24"/>
        </w:rPr>
        <w:t xml:space="preserve">Az Adatkezelőnek meg kell szerveznie, hogy </w:t>
      </w:r>
    </w:p>
    <w:p w14:paraId="34B07A56"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 biztonságot érintő összes eseményről tájékoztassák a felelős személyt vagy személyeket, akinek vagy akiknek a feladata az incidensek kezelése, az adatvédelmi incidens bekövetkeztének megállapítása és a kockázat felmérése,</w:t>
      </w:r>
    </w:p>
    <w:p w14:paraId="7151FA2C"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lastRenderedPageBreak/>
        <w:t>tájékoztassák az Adatkezelő szervezet érintett részlegeit, telephelyeit az incidens beállásáról,</w:t>
      </w:r>
    </w:p>
    <w:p w14:paraId="70F76E61"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incidens alakulásáról folyamatosan nyilvántartást vezessenek.</w:t>
      </w:r>
    </w:p>
    <w:p w14:paraId="5F527DF1" w14:textId="77777777" w:rsidR="00375236" w:rsidRPr="007638BA" w:rsidRDefault="00375236">
      <w:pPr>
        <w:spacing w:after="0"/>
        <w:ind w:left="720"/>
        <w:jc w:val="both"/>
        <w:rPr>
          <w:rFonts w:ascii="Times New Roman" w:hAnsi="Times New Roman" w:cs="Times New Roman"/>
          <w:color w:val="000000" w:themeColor="text1"/>
          <w:sz w:val="24"/>
          <w:szCs w:val="24"/>
        </w:rPr>
      </w:pPr>
    </w:p>
    <w:p w14:paraId="7AB66661"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Az Adatkezelő köteles az </w:t>
      </w:r>
      <w:r w:rsidRPr="007638BA">
        <w:rPr>
          <w:rFonts w:ascii="Times New Roman" w:hAnsi="Times New Roman" w:cs="Times New Roman"/>
          <w:b/>
          <w:bCs/>
          <w:color w:val="000000" w:themeColor="text1"/>
          <w:sz w:val="24"/>
          <w:szCs w:val="24"/>
        </w:rPr>
        <w:t>incidensről tájékoztatást nyújtani, riasztást kiadni az érintett:</w:t>
      </w:r>
    </w:p>
    <w:p w14:paraId="4282A3A7"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közös adatkezelők tagjai, képviselői,</w:t>
      </w:r>
    </w:p>
    <w:p w14:paraId="28CD26CB"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adatfeldolgozók képviselői,</w:t>
      </w:r>
    </w:p>
    <w:p w14:paraId="61560D84" w14:textId="79CA775D" w:rsidR="00375236" w:rsidRDefault="00375236">
      <w:pPr>
        <w:spacing w:after="0"/>
        <w:ind w:left="708"/>
        <w:jc w:val="both"/>
        <w:rPr>
          <w:rFonts w:ascii="Times New Roman" w:hAnsi="Times New Roman" w:cs="Times New Roman"/>
          <w:color w:val="000000" w:themeColor="text1"/>
          <w:sz w:val="24"/>
          <w:szCs w:val="24"/>
        </w:rPr>
      </w:pPr>
      <w:r w:rsidRPr="007638BA">
        <w:rPr>
          <w:rFonts w:ascii="Times New Roman" w:hAnsi="Times New Roman" w:cs="Times New Roman"/>
          <w:color w:val="000000" w:themeColor="text1"/>
          <w:sz w:val="24"/>
          <w:szCs w:val="24"/>
        </w:rPr>
        <w:t>részére</w:t>
      </w:r>
    </w:p>
    <w:p w14:paraId="675233C1" w14:textId="77777777" w:rsidR="005B68F9" w:rsidRPr="007638BA" w:rsidRDefault="005B68F9">
      <w:pPr>
        <w:spacing w:after="0"/>
        <w:ind w:left="708"/>
        <w:jc w:val="both"/>
        <w:rPr>
          <w:color w:val="000000" w:themeColor="text1"/>
        </w:rPr>
      </w:pPr>
    </w:p>
    <w:p w14:paraId="75822A80"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b/>
          <w:bCs/>
          <w:color w:val="000000" w:themeColor="text1"/>
          <w:sz w:val="24"/>
          <w:szCs w:val="24"/>
        </w:rPr>
        <w:t>A NAIH részére szóló incidens bejelentésben legalább:</w:t>
      </w:r>
    </w:p>
    <w:p w14:paraId="1DA56D1C"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ismertetni kell az adatvédelmi incidens jellegét, beleértve – ha lehetséges – az érintettek kategóriáit és hozzávetőleges számát, valamint az incidenssel érintett adatok kategóriáit és hozzávetőleges számát;</w:t>
      </w:r>
    </w:p>
    <w:p w14:paraId="6E578158"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közölni kell az adatvédelmi tisztviselő vagy a további tájékoztatást nyújtó egyéb kapcsolattartó nevét és elérhetőségeit;</w:t>
      </w:r>
    </w:p>
    <w:p w14:paraId="2E09F352"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ismertetni kell az adatvédelmi incidensből eredő, valószínűsíthető következményeket;</w:t>
      </w:r>
    </w:p>
    <w:p w14:paraId="4EC86F6C"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ismertetni kell az adatkezelő által az adatvédelmi incidens orvoslására tett vagy tervezett intézkedéseket, beleértve adott esetben az adatvédelmi incidensből eredő esetleges hátrányos következmények enyhítését célzó intézkedéseket.</w:t>
      </w:r>
    </w:p>
    <w:p w14:paraId="7A676BE1" w14:textId="77777777" w:rsidR="00375236" w:rsidRPr="007638BA" w:rsidRDefault="00375236">
      <w:pPr>
        <w:spacing w:after="0"/>
        <w:jc w:val="both"/>
        <w:rPr>
          <w:rFonts w:ascii="Times New Roman" w:hAnsi="Times New Roman" w:cs="Times New Roman"/>
          <w:color w:val="000000" w:themeColor="text1"/>
          <w:sz w:val="24"/>
          <w:szCs w:val="24"/>
        </w:rPr>
      </w:pPr>
    </w:p>
    <w:p w14:paraId="6CA29B49"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Ha az adatvédelmi incidens természetéből ez következik és nem lehetséges az incidenssel kapcsolatos információkat </w:t>
      </w:r>
      <w:r w:rsidRPr="007638BA">
        <w:rPr>
          <w:rFonts w:ascii="Times New Roman" w:hAnsi="Times New Roman" w:cs="Times New Roman"/>
          <w:b/>
          <w:bCs/>
          <w:color w:val="000000" w:themeColor="text1"/>
          <w:sz w:val="24"/>
          <w:szCs w:val="24"/>
        </w:rPr>
        <w:t>egyidejűleg közölni a Hatóság felé</w:t>
      </w:r>
      <w:r w:rsidRPr="007638BA">
        <w:rPr>
          <w:rFonts w:ascii="Times New Roman" w:hAnsi="Times New Roman" w:cs="Times New Roman"/>
          <w:color w:val="000000" w:themeColor="text1"/>
          <w:sz w:val="24"/>
          <w:szCs w:val="24"/>
        </w:rPr>
        <w:t xml:space="preserve">, akkor az Adatkezelőnek a GDPR 33. cikk (4) bekezdését kell alkalmazni, miszerint azok további indokolatlan késedelem nélkül később </w:t>
      </w:r>
      <w:r w:rsidRPr="007638BA">
        <w:rPr>
          <w:rFonts w:ascii="Times New Roman" w:hAnsi="Times New Roman" w:cs="Times New Roman"/>
          <w:b/>
          <w:bCs/>
          <w:color w:val="000000" w:themeColor="text1"/>
          <w:sz w:val="24"/>
          <w:szCs w:val="24"/>
        </w:rPr>
        <w:t>részletekben is közölhetők</w:t>
      </w:r>
      <w:r w:rsidRPr="007638BA">
        <w:rPr>
          <w:rFonts w:ascii="Times New Roman" w:hAnsi="Times New Roman" w:cs="Times New Roman"/>
          <w:color w:val="000000" w:themeColor="text1"/>
          <w:sz w:val="24"/>
          <w:szCs w:val="24"/>
        </w:rPr>
        <w:t xml:space="preserve"> a Hatósággal.</w:t>
      </w:r>
    </w:p>
    <w:p w14:paraId="352C25CC" w14:textId="77777777" w:rsidR="00375236" w:rsidRPr="007638BA" w:rsidRDefault="00375236">
      <w:pPr>
        <w:spacing w:after="0"/>
        <w:ind w:left="720"/>
        <w:jc w:val="both"/>
        <w:rPr>
          <w:rFonts w:ascii="Times New Roman" w:hAnsi="Times New Roman" w:cs="Times New Roman"/>
          <w:color w:val="000000" w:themeColor="text1"/>
          <w:sz w:val="24"/>
          <w:szCs w:val="24"/>
        </w:rPr>
      </w:pPr>
    </w:p>
    <w:p w14:paraId="79B2DAB3"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Adatkezelő minden munkavállalója, megbízottja köteles együttműködni a NAIH-</w:t>
      </w:r>
      <w:proofErr w:type="spellStart"/>
      <w:r w:rsidRPr="007638BA">
        <w:rPr>
          <w:rFonts w:ascii="Times New Roman" w:hAnsi="Times New Roman" w:cs="Times New Roman"/>
          <w:color w:val="000000" w:themeColor="text1"/>
          <w:sz w:val="24"/>
          <w:szCs w:val="24"/>
        </w:rPr>
        <w:t>al</w:t>
      </w:r>
      <w:proofErr w:type="spellEnd"/>
      <w:r w:rsidRPr="007638BA">
        <w:rPr>
          <w:rFonts w:ascii="Times New Roman" w:hAnsi="Times New Roman" w:cs="Times New Roman"/>
          <w:color w:val="000000" w:themeColor="text1"/>
          <w:sz w:val="24"/>
          <w:szCs w:val="24"/>
        </w:rPr>
        <w:t>.</w:t>
      </w:r>
    </w:p>
    <w:p w14:paraId="5D7CEBD4" w14:textId="77777777" w:rsidR="00375236" w:rsidRPr="007638BA" w:rsidRDefault="00375236">
      <w:pPr>
        <w:spacing w:after="0"/>
        <w:jc w:val="both"/>
        <w:rPr>
          <w:rFonts w:ascii="Times New Roman" w:hAnsi="Times New Roman" w:cs="Times New Roman"/>
          <w:color w:val="000000" w:themeColor="text1"/>
          <w:sz w:val="24"/>
          <w:szCs w:val="24"/>
        </w:rPr>
      </w:pPr>
    </w:p>
    <w:p w14:paraId="1C7005F3"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Ha az Adatkezelő nem tesz bejelentést, azonban kiderül, hogy kellett volna, akkor a Hatóság bírságot szabhat ki a bejelentési kötelezettség elmulasztásáért.</w:t>
      </w:r>
    </w:p>
    <w:p w14:paraId="10A0FE44" w14:textId="77777777" w:rsidR="00375236" w:rsidRPr="007638BA" w:rsidRDefault="00375236">
      <w:pPr>
        <w:spacing w:after="0"/>
        <w:jc w:val="both"/>
        <w:rPr>
          <w:rFonts w:ascii="Times New Roman" w:hAnsi="Times New Roman" w:cs="Times New Roman"/>
          <w:color w:val="000000" w:themeColor="text1"/>
          <w:sz w:val="24"/>
          <w:szCs w:val="24"/>
        </w:rPr>
      </w:pPr>
    </w:p>
    <w:p w14:paraId="0B473905"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Ha az adatvédelmi incidens valószínűsíthetően nem jár kockázattal a természetes személyek jogaira és szabadságaira nézve, akkor nem szükséges a NAIH-</w:t>
      </w:r>
      <w:proofErr w:type="spellStart"/>
      <w:r w:rsidRPr="007638BA">
        <w:rPr>
          <w:rFonts w:ascii="Times New Roman" w:hAnsi="Times New Roman" w:cs="Times New Roman"/>
          <w:color w:val="000000" w:themeColor="text1"/>
          <w:sz w:val="24"/>
          <w:szCs w:val="24"/>
        </w:rPr>
        <w:t>nak</w:t>
      </w:r>
      <w:proofErr w:type="spellEnd"/>
      <w:r w:rsidRPr="007638BA">
        <w:rPr>
          <w:rFonts w:ascii="Times New Roman" w:hAnsi="Times New Roman" w:cs="Times New Roman"/>
          <w:color w:val="000000" w:themeColor="text1"/>
          <w:sz w:val="24"/>
          <w:szCs w:val="24"/>
        </w:rPr>
        <w:t xml:space="preserve"> bejelentést tenni.</w:t>
      </w:r>
    </w:p>
    <w:p w14:paraId="46631EC7" w14:textId="77777777" w:rsidR="00375236" w:rsidRPr="007638BA" w:rsidRDefault="00375236">
      <w:pPr>
        <w:spacing w:after="0"/>
        <w:jc w:val="both"/>
        <w:rPr>
          <w:rFonts w:ascii="Times New Roman" w:hAnsi="Times New Roman" w:cs="Times New Roman"/>
          <w:color w:val="000000" w:themeColor="text1"/>
          <w:sz w:val="24"/>
          <w:szCs w:val="24"/>
        </w:rPr>
      </w:pPr>
    </w:p>
    <w:p w14:paraId="63A08757"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Az Iránymutatás szerint akkor tekinthető úgy, hogy az incidens az adatkezelő </w:t>
      </w:r>
      <w:r w:rsidRPr="007638BA">
        <w:rPr>
          <w:rFonts w:ascii="Times New Roman" w:hAnsi="Times New Roman" w:cs="Times New Roman"/>
          <w:b/>
          <w:bCs/>
          <w:color w:val="000000" w:themeColor="text1"/>
          <w:sz w:val="24"/>
          <w:szCs w:val="24"/>
        </w:rPr>
        <w:t>– Adatkezelő - „tudomására” jutott</w:t>
      </w:r>
      <w:r w:rsidRPr="007638BA">
        <w:rPr>
          <w:rFonts w:ascii="Times New Roman" w:hAnsi="Times New Roman" w:cs="Times New Roman"/>
          <w:color w:val="000000" w:themeColor="text1"/>
          <w:sz w:val="24"/>
          <w:szCs w:val="24"/>
        </w:rPr>
        <w:t>, amikor az adatkezelő észszerű bizonyossággal meggyőződött arról, hogy olyan biztonsági incidens történt, amelynek következtében a személyes adatok veszélybe kerültek.</w:t>
      </w:r>
    </w:p>
    <w:p w14:paraId="207506A6" w14:textId="77777777" w:rsidR="00375236" w:rsidRPr="007638BA" w:rsidRDefault="00375236">
      <w:pPr>
        <w:spacing w:after="0"/>
        <w:jc w:val="both"/>
        <w:rPr>
          <w:rFonts w:ascii="Times New Roman" w:hAnsi="Times New Roman" w:cs="Times New Roman"/>
          <w:color w:val="000000" w:themeColor="text1"/>
          <w:sz w:val="24"/>
          <w:szCs w:val="24"/>
        </w:rPr>
      </w:pPr>
    </w:p>
    <w:p w14:paraId="448CD350"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 GDPR 34. cikk (1) bekezdése alapján az Adatkezelő köteles indokolatlan </w:t>
      </w:r>
      <w:r w:rsidRPr="007638BA">
        <w:rPr>
          <w:rFonts w:ascii="Times New Roman" w:hAnsi="Times New Roman" w:cs="Times New Roman"/>
          <w:b/>
          <w:bCs/>
          <w:color w:val="000000" w:themeColor="text1"/>
          <w:sz w:val="24"/>
          <w:szCs w:val="24"/>
        </w:rPr>
        <w:t>késedelem nélkül tájékoztatni az érintetteteket</w:t>
      </w:r>
      <w:r w:rsidRPr="007638BA">
        <w:rPr>
          <w:rFonts w:ascii="Times New Roman" w:hAnsi="Times New Roman" w:cs="Times New Roman"/>
          <w:color w:val="000000" w:themeColor="text1"/>
          <w:sz w:val="24"/>
          <w:szCs w:val="24"/>
        </w:rPr>
        <w:t xml:space="preserve"> az adatvédelmi incidensről, ha az adatvédelmi incidens valószínűsíthetően magas kockázattal jár a természetes személyek jogaira és szabadságaira nézve. </w:t>
      </w:r>
      <w:r w:rsidRPr="007638BA">
        <w:rPr>
          <w:rFonts w:ascii="Times New Roman" w:hAnsi="Times New Roman" w:cs="Times New Roman"/>
          <w:i/>
          <w:iCs/>
          <w:color w:val="000000" w:themeColor="text1"/>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14:paraId="69938910" w14:textId="77777777" w:rsidR="00375236" w:rsidRPr="007638BA" w:rsidRDefault="00375236">
      <w:pPr>
        <w:spacing w:after="0"/>
        <w:ind w:left="720"/>
        <w:jc w:val="both"/>
        <w:rPr>
          <w:rFonts w:ascii="Times New Roman" w:hAnsi="Times New Roman" w:cs="Times New Roman"/>
          <w:i/>
          <w:iCs/>
          <w:color w:val="000000" w:themeColor="text1"/>
          <w:sz w:val="24"/>
          <w:szCs w:val="24"/>
        </w:rPr>
      </w:pPr>
    </w:p>
    <w:p w14:paraId="5BFE2552"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 </w:t>
      </w:r>
      <w:r w:rsidRPr="007638BA">
        <w:rPr>
          <w:rFonts w:ascii="Times New Roman" w:hAnsi="Times New Roman" w:cs="Times New Roman"/>
          <w:b/>
          <w:bCs/>
          <w:color w:val="000000" w:themeColor="text1"/>
          <w:sz w:val="24"/>
          <w:szCs w:val="24"/>
        </w:rPr>
        <w:t>GDPR (75)-(76) preambulum</w:t>
      </w:r>
      <w:r w:rsidRPr="007638BA">
        <w:rPr>
          <w:rFonts w:ascii="Times New Roman" w:hAnsi="Times New Roman" w:cs="Times New Roman"/>
          <w:color w:val="000000" w:themeColor="text1"/>
          <w:sz w:val="24"/>
          <w:szCs w:val="24"/>
        </w:rPr>
        <w:t xml:space="preserve"> bekezdései meghatározzák, hogy mi tekinthető kockázatnak a természetes személyek jogaira és szabadságaira nézve (például személyazonosság-lopás, személyazonossággal való visszaélés, diszkrimináció, pénzügyi veszteség, jóhírnév sérelme, a szakmai titoktartási kötelezettség által védett személyes adatok bizalmas jellegének sérülése, gazdasági vagy szociális hátrány).</w:t>
      </w:r>
    </w:p>
    <w:p w14:paraId="3FEA93F4" w14:textId="77777777" w:rsidR="00375236" w:rsidRPr="007638BA" w:rsidRDefault="00375236">
      <w:pPr>
        <w:spacing w:after="0"/>
        <w:ind w:left="720"/>
        <w:jc w:val="both"/>
        <w:rPr>
          <w:rFonts w:ascii="Times New Roman" w:hAnsi="Times New Roman" w:cs="Times New Roman"/>
          <w:color w:val="000000" w:themeColor="text1"/>
          <w:sz w:val="24"/>
          <w:szCs w:val="24"/>
        </w:rPr>
      </w:pPr>
    </w:p>
    <w:p w14:paraId="253AD753"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adatvédelmi incidensről szóló értesítés formájára és az arra alkalmazandó eljárásra vonatkozóan az Adatkezelőnek ésszerű és reális döntést kell hoznia.</w:t>
      </w:r>
    </w:p>
    <w:p w14:paraId="5D636344" w14:textId="77777777" w:rsidR="00375236" w:rsidRPr="007638BA" w:rsidRDefault="00375236">
      <w:pPr>
        <w:spacing w:after="0"/>
        <w:jc w:val="both"/>
        <w:rPr>
          <w:rFonts w:ascii="Times New Roman" w:hAnsi="Times New Roman" w:cs="Times New Roman"/>
          <w:color w:val="000000" w:themeColor="text1"/>
          <w:sz w:val="24"/>
          <w:szCs w:val="24"/>
        </w:rPr>
      </w:pPr>
    </w:p>
    <w:p w14:paraId="48E418EB"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érintetteket elvben közvetlenül kell tájékoztatni az adott incidensről, kivéve, ha ez aránytalan erőfeszítéssel járna. Ilyen esetekben az érintetteket nyilvánosan közzétett információk útján kell tájékoztatni, vagy olyan hasonló intézkedést kell hozni, amely biztosítja az érintettek hasonlóan hatékony tájékoztatását.</w:t>
      </w:r>
    </w:p>
    <w:p w14:paraId="719CDAD1" w14:textId="77777777" w:rsidR="00375236" w:rsidRPr="007638BA" w:rsidRDefault="00375236">
      <w:pPr>
        <w:spacing w:after="0"/>
        <w:ind w:left="720"/>
        <w:jc w:val="both"/>
        <w:rPr>
          <w:rFonts w:ascii="Times New Roman" w:hAnsi="Times New Roman" w:cs="Times New Roman"/>
          <w:color w:val="000000" w:themeColor="text1"/>
          <w:sz w:val="24"/>
          <w:szCs w:val="24"/>
        </w:rPr>
      </w:pPr>
    </w:p>
    <w:p w14:paraId="29836FE6"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b/>
          <w:bCs/>
          <w:color w:val="000000" w:themeColor="text1"/>
          <w:sz w:val="24"/>
          <w:szCs w:val="24"/>
        </w:rPr>
        <w:t>Az érintettek időbeli tájékoztatása</w:t>
      </w:r>
      <w:r w:rsidRPr="007638BA">
        <w:rPr>
          <w:rFonts w:ascii="Times New Roman" w:hAnsi="Times New Roman" w:cs="Times New Roman"/>
          <w:color w:val="000000" w:themeColor="text1"/>
          <w:sz w:val="24"/>
          <w:szCs w:val="24"/>
        </w:rPr>
        <w:t xml:space="preserve"> a GDPR 86. Preambulumbekezdése szerint kell, hogy történjen, miszerint: „Az érintettet az adatkezelő indokolatlan késedelem nélkül tájékoztatja, ha az adatvédelmi incidens valószínűsíthetően magas kockázattal jár a természetes személyek jogaira és szabadságaira nézve, annak érdekében, hogy megtehesse a szükséges óvintézkedéseket.”</w:t>
      </w:r>
    </w:p>
    <w:p w14:paraId="32689AA7" w14:textId="77777777" w:rsidR="00375236" w:rsidRPr="007638BA" w:rsidRDefault="00375236">
      <w:pPr>
        <w:pStyle w:val="Listaszerbekezds"/>
        <w:ind w:left="0"/>
        <w:rPr>
          <w:rFonts w:ascii="Times New Roman" w:hAnsi="Times New Roman" w:cs="Times New Roman"/>
          <w:color w:val="000000" w:themeColor="text1"/>
          <w:sz w:val="24"/>
          <w:szCs w:val="24"/>
        </w:rPr>
      </w:pPr>
    </w:p>
    <w:p w14:paraId="7201D92C"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Az </w:t>
      </w:r>
      <w:r w:rsidRPr="007638BA">
        <w:rPr>
          <w:rFonts w:ascii="Times New Roman" w:hAnsi="Times New Roman" w:cs="Times New Roman"/>
          <w:b/>
          <w:bCs/>
          <w:color w:val="000000" w:themeColor="text1"/>
          <w:sz w:val="24"/>
          <w:szCs w:val="24"/>
        </w:rPr>
        <w:t>érintettetek tájékoztatása kiterjed:</w:t>
      </w:r>
    </w:p>
    <w:p w14:paraId="4BF56B63"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adatvédelmi tisztviselő vagy a további tájékoztatást nyújtó egyéb kapcsolattartó nevére és elérhetőségére,</w:t>
      </w:r>
    </w:p>
    <w:p w14:paraId="21259F4A"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adatvédelmi incidensből eredő, valószínűsíthető következményekre,</w:t>
      </w:r>
    </w:p>
    <w:p w14:paraId="3B5CAA0F"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adatkezelő által az adatvédelmi incidens orvoslására tett vagy tervezett intézkedésekre, beleértve adott esetben az adatvédelmi incidensből eredő esetleges hátrányos következmények enyhítését célzó intézkedésekre is.</w:t>
      </w:r>
    </w:p>
    <w:p w14:paraId="6CF4C28F" w14:textId="77777777" w:rsidR="00375236" w:rsidRPr="007638BA" w:rsidRDefault="00375236">
      <w:pPr>
        <w:spacing w:after="0"/>
        <w:ind w:left="720"/>
        <w:jc w:val="both"/>
        <w:rPr>
          <w:rFonts w:ascii="Times New Roman" w:hAnsi="Times New Roman" w:cs="Times New Roman"/>
          <w:color w:val="000000" w:themeColor="text1"/>
          <w:sz w:val="24"/>
          <w:szCs w:val="24"/>
        </w:rPr>
      </w:pPr>
    </w:p>
    <w:p w14:paraId="04D8E23C"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Mérlegelni kell az incidens körülményei alapján, hogy a tájékoztatás az érintetteknek megküldhető például e-mail-en, </w:t>
      </w:r>
      <w:proofErr w:type="spellStart"/>
      <w:r w:rsidRPr="007638BA">
        <w:rPr>
          <w:rFonts w:ascii="Times New Roman" w:hAnsi="Times New Roman" w:cs="Times New Roman"/>
          <w:color w:val="000000" w:themeColor="text1"/>
          <w:sz w:val="24"/>
          <w:szCs w:val="24"/>
        </w:rPr>
        <w:t>sms-ben</w:t>
      </w:r>
      <w:proofErr w:type="spellEnd"/>
      <w:r w:rsidRPr="007638BA">
        <w:rPr>
          <w:rFonts w:ascii="Times New Roman" w:hAnsi="Times New Roman" w:cs="Times New Roman"/>
          <w:color w:val="000000" w:themeColor="text1"/>
          <w:sz w:val="24"/>
          <w:szCs w:val="24"/>
        </w:rPr>
        <w:t xml:space="preserve">, weboldalon található hirdetéssel, postán vagy a nyomtatott sajtó útján. A körülményektől függően, javasolt lehet több csatornát is igénybe venni. </w:t>
      </w:r>
    </w:p>
    <w:p w14:paraId="0F6BDC0F" w14:textId="77777777" w:rsidR="00375236" w:rsidRPr="007638BA" w:rsidRDefault="00375236">
      <w:pPr>
        <w:spacing w:after="0"/>
        <w:ind w:left="720"/>
        <w:jc w:val="both"/>
        <w:rPr>
          <w:rFonts w:ascii="Times New Roman" w:hAnsi="Times New Roman" w:cs="Times New Roman"/>
          <w:color w:val="000000" w:themeColor="text1"/>
          <w:sz w:val="24"/>
          <w:szCs w:val="24"/>
        </w:rPr>
      </w:pPr>
    </w:p>
    <w:p w14:paraId="37E5F122"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b/>
          <w:bCs/>
          <w:color w:val="000000" w:themeColor="text1"/>
          <w:sz w:val="24"/>
          <w:szCs w:val="24"/>
        </w:rPr>
        <w:t>Nem kell tájékoztatni az érintetteket, ha</w:t>
      </w:r>
      <w:r w:rsidRPr="007638BA">
        <w:rPr>
          <w:rFonts w:ascii="Times New Roman" w:hAnsi="Times New Roman" w:cs="Times New Roman"/>
          <w:color w:val="000000" w:themeColor="text1"/>
          <w:sz w:val="24"/>
          <w:szCs w:val="24"/>
        </w:rPr>
        <w:t xml:space="preserve"> a GDPR 34. cikk (3) bekezdése szerint, ha a következő feltételek </w:t>
      </w:r>
      <w:proofErr w:type="spellStart"/>
      <w:r w:rsidRPr="007638BA">
        <w:rPr>
          <w:rFonts w:ascii="Times New Roman" w:hAnsi="Times New Roman" w:cs="Times New Roman"/>
          <w:color w:val="000000" w:themeColor="text1"/>
          <w:sz w:val="24"/>
          <w:szCs w:val="24"/>
        </w:rPr>
        <w:t>bármelyike</w:t>
      </w:r>
      <w:proofErr w:type="spellEnd"/>
      <w:r w:rsidRPr="007638BA">
        <w:rPr>
          <w:rFonts w:ascii="Times New Roman" w:hAnsi="Times New Roman" w:cs="Times New Roman"/>
          <w:color w:val="000000" w:themeColor="text1"/>
          <w:sz w:val="24"/>
          <w:szCs w:val="24"/>
        </w:rPr>
        <w:t xml:space="preserve"> teljesül:</w:t>
      </w:r>
    </w:p>
    <w:p w14:paraId="0B607C59"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14:paraId="0F8F1164"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adatkezelő az adatvédelmi incidenst követően olyan további intézkedéseket tett, amelyek biztosítják, hogy az érintett jogaira és szabadságaira jelentett, az (1) bekezdésben említett magas kockázat a továbbiakban valószínűsíthetően nem valósul meg;</w:t>
      </w:r>
    </w:p>
    <w:p w14:paraId="7E9ADF7F"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 tájékoztatás aránytalan erőfeszítést tenne szükségessé. Ilyen esetekben az érintetteket nyilvánosan közzétett információk útján kell tájékoztatni, vagy </w:t>
      </w:r>
      <w:r w:rsidRPr="007638BA">
        <w:rPr>
          <w:rFonts w:ascii="Times New Roman" w:hAnsi="Times New Roman" w:cs="Times New Roman"/>
          <w:color w:val="000000" w:themeColor="text1"/>
          <w:sz w:val="24"/>
          <w:szCs w:val="24"/>
        </w:rPr>
        <w:lastRenderedPageBreak/>
        <w:t>olyan hasonló intézkedést kell hozni, amely biztosítja az érintettek hasonlóan hatékony tájékoztatását.</w:t>
      </w:r>
    </w:p>
    <w:p w14:paraId="167D17DB" w14:textId="77777777" w:rsidR="00375236" w:rsidRPr="007638BA" w:rsidRDefault="00375236">
      <w:pPr>
        <w:spacing w:after="0"/>
        <w:ind w:left="720"/>
        <w:jc w:val="both"/>
        <w:rPr>
          <w:rFonts w:ascii="Times New Roman" w:hAnsi="Times New Roman" w:cs="Times New Roman"/>
          <w:color w:val="000000" w:themeColor="text1"/>
          <w:sz w:val="24"/>
          <w:szCs w:val="24"/>
        </w:rPr>
      </w:pPr>
    </w:p>
    <w:p w14:paraId="5808E4D4"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Gondoskodni kell az incidens elhárításáról, majd </w:t>
      </w:r>
      <w:r w:rsidRPr="007638BA">
        <w:rPr>
          <w:rFonts w:ascii="Times New Roman" w:hAnsi="Times New Roman" w:cs="Times New Roman"/>
          <w:b/>
          <w:bCs/>
          <w:color w:val="000000" w:themeColor="text1"/>
          <w:sz w:val="24"/>
          <w:szCs w:val="24"/>
        </w:rPr>
        <w:t>a megfelelő adatkezelés helyreállításáról</w:t>
      </w:r>
      <w:r w:rsidRPr="007638BA">
        <w:rPr>
          <w:rFonts w:ascii="Times New Roman" w:hAnsi="Times New Roman" w:cs="Times New Roman"/>
          <w:color w:val="000000" w:themeColor="text1"/>
          <w:sz w:val="24"/>
          <w:szCs w:val="24"/>
        </w:rPr>
        <w:t>.</w:t>
      </w:r>
    </w:p>
    <w:p w14:paraId="683F82AA" w14:textId="77777777" w:rsidR="00375236" w:rsidRPr="007638BA" w:rsidRDefault="00375236">
      <w:pPr>
        <w:spacing w:after="0"/>
        <w:jc w:val="both"/>
        <w:rPr>
          <w:rFonts w:ascii="Times New Roman" w:hAnsi="Times New Roman" w:cs="Times New Roman"/>
          <w:color w:val="000000" w:themeColor="text1"/>
          <w:sz w:val="24"/>
          <w:szCs w:val="24"/>
        </w:rPr>
      </w:pPr>
    </w:p>
    <w:p w14:paraId="678491F1"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Az Adatkezelő </w:t>
      </w:r>
      <w:r w:rsidRPr="007638BA">
        <w:rPr>
          <w:rFonts w:ascii="Times New Roman" w:hAnsi="Times New Roman" w:cs="Times New Roman"/>
          <w:b/>
          <w:bCs/>
          <w:color w:val="000000" w:themeColor="text1"/>
          <w:sz w:val="24"/>
          <w:szCs w:val="24"/>
        </w:rPr>
        <w:t>köteles a kockázatok és hatásuk felmérésére</w:t>
      </w:r>
      <w:r w:rsidRPr="007638BA">
        <w:rPr>
          <w:rFonts w:ascii="Times New Roman" w:hAnsi="Times New Roman" w:cs="Times New Roman"/>
          <w:color w:val="000000" w:themeColor="text1"/>
          <w:sz w:val="24"/>
          <w:szCs w:val="24"/>
        </w:rPr>
        <w:t xml:space="preserve">, ennek során legalább a következő tényezők </w:t>
      </w:r>
      <w:proofErr w:type="gramStart"/>
      <w:r w:rsidRPr="007638BA">
        <w:rPr>
          <w:rFonts w:ascii="Times New Roman" w:hAnsi="Times New Roman" w:cs="Times New Roman"/>
          <w:color w:val="000000" w:themeColor="text1"/>
          <w:sz w:val="24"/>
          <w:szCs w:val="24"/>
        </w:rPr>
        <w:t>figyelembe vétele</w:t>
      </w:r>
      <w:proofErr w:type="gramEnd"/>
      <w:r w:rsidRPr="007638BA">
        <w:rPr>
          <w:rFonts w:ascii="Times New Roman" w:hAnsi="Times New Roman" w:cs="Times New Roman"/>
          <w:color w:val="000000" w:themeColor="text1"/>
          <w:sz w:val="24"/>
          <w:szCs w:val="24"/>
        </w:rPr>
        <w:t xml:space="preserve"> szükséges, mint például:</w:t>
      </w:r>
    </w:p>
    <w:p w14:paraId="63DFB0C0"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incidens típusa (bizalmassági, integritási vagy elérhetőségi);</w:t>
      </w:r>
    </w:p>
    <w:p w14:paraId="178CACAA"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 személyes adatok jellege, érzékenysége és száma;</w:t>
      </w:r>
    </w:p>
    <w:p w14:paraId="0AC8B35A"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mennyire könnyen azonosítható az adatvédelmi incidenssel érintett természetes személy;</w:t>
      </w:r>
    </w:p>
    <w:p w14:paraId="50954302"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 természetes személyre nézve fennálló következmények valószínűsége és súlyossága;</w:t>
      </w:r>
    </w:p>
    <w:p w14:paraId="0938903A"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Adatkezelő működésére, szolgáltatás ellátására milyen hatást gyakorol,</w:t>
      </w:r>
    </w:p>
    <w:p w14:paraId="5A01B525"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ügyfél kiszolgálást mennyiben korlátozza,</w:t>
      </w:r>
    </w:p>
    <w:p w14:paraId="0E8F2F80"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kiszolgáltatott személyeket érint-e az incidens (például gyermekeket);</w:t>
      </w:r>
    </w:p>
    <w:p w14:paraId="261DF9EC"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pénzügyi kárral jár-e az incidens,</w:t>
      </w:r>
    </w:p>
    <w:p w14:paraId="6709A3F4"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érintett személyek száma;</w:t>
      </w:r>
    </w:p>
    <w:p w14:paraId="77E3C3F2"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más függőségi hatást okoz-e, az Adatkezelő más szolgáltatási ágait befolyásolja-e, </w:t>
      </w:r>
    </w:p>
    <w:p w14:paraId="77E101DD"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jelentős többlet erőforrást, informatikai többlet szükségletet igényel-e.</w:t>
      </w:r>
    </w:p>
    <w:p w14:paraId="0E116B4E" w14:textId="77777777" w:rsidR="00375236" w:rsidRPr="007638BA" w:rsidRDefault="00375236">
      <w:pPr>
        <w:spacing w:after="0"/>
        <w:jc w:val="both"/>
        <w:rPr>
          <w:rFonts w:ascii="Times New Roman" w:hAnsi="Times New Roman" w:cs="Times New Roman"/>
          <w:color w:val="000000" w:themeColor="text1"/>
          <w:sz w:val="24"/>
          <w:szCs w:val="24"/>
        </w:rPr>
      </w:pPr>
    </w:p>
    <w:p w14:paraId="4D4E5817" w14:textId="77777777" w:rsidR="00375236" w:rsidRPr="007638BA" w:rsidRDefault="00375236">
      <w:pPr>
        <w:spacing w:after="0"/>
        <w:jc w:val="both"/>
        <w:rPr>
          <w:rFonts w:ascii="Times New Roman" w:hAnsi="Times New Roman" w:cs="Times New Roman"/>
          <w:b/>
          <w:bCs/>
          <w:color w:val="000000" w:themeColor="text1"/>
          <w:sz w:val="24"/>
          <w:szCs w:val="24"/>
        </w:rPr>
      </w:pPr>
    </w:p>
    <w:p w14:paraId="51965281" w14:textId="0BC984FC"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b/>
          <w:bCs/>
          <w:color w:val="000000" w:themeColor="text1"/>
          <w:sz w:val="24"/>
          <w:szCs w:val="24"/>
        </w:rPr>
        <w:t xml:space="preserve">Az Adatkezelő </w:t>
      </w:r>
      <w:r w:rsidR="006440C6">
        <w:rPr>
          <w:rFonts w:ascii="Times New Roman" w:hAnsi="Times New Roman" w:cs="Times New Roman"/>
          <w:b/>
          <w:bCs/>
          <w:color w:val="000000" w:themeColor="text1"/>
          <w:sz w:val="24"/>
          <w:szCs w:val="24"/>
        </w:rPr>
        <w:t>Fői</w:t>
      </w:r>
      <w:r w:rsidRPr="007638BA">
        <w:rPr>
          <w:rFonts w:ascii="Times New Roman" w:hAnsi="Times New Roman" w:cs="Times New Roman"/>
          <w:b/>
          <w:bCs/>
          <w:color w:val="000000" w:themeColor="text1"/>
          <w:sz w:val="24"/>
          <w:szCs w:val="24"/>
        </w:rPr>
        <w:t>gazgatója jogosult elsősorban:</w:t>
      </w:r>
    </w:p>
    <w:p w14:paraId="0EE80B23"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adatvédelmi incidens tényének megállapítására,</w:t>
      </w:r>
    </w:p>
    <w:p w14:paraId="7700033F"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adatvédelmi incidens elhárításának a kihirdetésére, az incidens lezárására,</w:t>
      </w:r>
    </w:p>
    <w:p w14:paraId="5689774E" w14:textId="77777777" w:rsidR="00375236" w:rsidRPr="007638BA" w:rsidRDefault="00375236">
      <w:pPr>
        <w:numPr>
          <w:ilvl w:val="1"/>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az elektronikus és írott média, a közösségi hálózatok hivatalos tájékoztatására.</w:t>
      </w:r>
    </w:p>
    <w:p w14:paraId="72B2C912" w14:textId="77777777" w:rsidR="00375236" w:rsidRPr="007638BA" w:rsidRDefault="00375236">
      <w:pPr>
        <w:spacing w:after="0"/>
        <w:ind w:left="720"/>
        <w:jc w:val="both"/>
        <w:rPr>
          <w:rFonts w:ascii="Times New Roman" w:hAnsi="Times New Roman" w:cs="Times New Roman"/>
          <w:color w:val="000000" w:themeColor="text1"/>
          <w:sz w:val="24"/>
          <w:szCs w:val="24"/>
        </w:rPr>
      </w:pPr>
    </w:p>
    <w:p w14:paraId="4FD89A4B"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Az Adatkezelő kijelölt munkatársai kötelesek arra, hogy biztosítsák </w:t>
      </w:r>
      <w:r w:rsidRPr="007638BA">
        <w:rPr>
          <w:rFonts w:ascii="Times New Roman" w:hAnsi="Times New Roman" w:cs="Times New Roman"/>
          <w:b/>
          <w:bCs/>
          <w:color w:val="000000" w:themeColor="text1"/>
          <w:sz w:val="24"/>
          <w:szCs w:val="24"/>
        </w:rPr>
        <w:t>az Adatkezelő incidens Nyilvántartásának a hiteles vezetését.</w:t>
      </w:r>
    </w:p>
    <w:p w14:paraId="43A418AC" w14:textId="77777777" w:rsidR="00375236" w:rsidRPr="007638BA" w:rsidRDefault="00375236">
      <w:pPr>
        <w:spacing w:after="0"/>
        <w:jc w:val="both"/>
        <w:rPr>
          <w:rFonts w:ascii="Times New Roman" w:hAnsi="Times New Roman" w:cs="Times New Roman"/>
          <w:b/>
          <w:bCs/>
          <w:color w:val="000000" w:themeColor="text1"/>
          <w:sz w:val="24"/>
          <w:szCs w:val="24"/>
        </w:rPr>
      </w:pPr>
    </w:p>
    <w:p w14:paraId="095347C5"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 xml:space="preserve">A Nyilvántartásban az Adatkezelő erre kijelölt munkatársai nyilvántartják az adatvédelmi incidenseket, feltüntetve az adatvédelmi incidenshez kapcsolódó tényeket, annak hatásait és az orvoslására tett intézkedéseket. </w:t>
      </w:r>
    </w:p>
    <w:p w14:paraId="5AF4F667" w14:textId="77777777" w:rsidR="00375236" w:rsidRPr="007638BA" w:rsidRDefault="00375236">
      <w:pPr>
        <w:spacing w:after="0"/>
        <w:jc w:val="both"/>
        <w:rPr>
          <w:rFonts w:ascii="Times New Roman" w:hAnsi="Times New Roman" w:cs="Times New Roman"/>
          <w:color w:val="000000" w:themeColor="text1"/>
          <w:sz w:val="24"/>
          <w:szCs w:val="24"/>
        </w:rPr>
      </w:pPr>
    </w:p>
    <w:p w14:paraId="029DC336" w14:textId="77777777" w:rsidR="00375236" w:rsidRPr="007638BA" w:rsidRDefault="00375236">
      <w:pPr>
        <w:numPr>
          <w:ilvl w:val="0"/>
          <w:numId w:val="20"/>
        </w:numPr>
        <w:spacing w:after="0" w:line="252" w:lineRule="auto"/>
        <w:jc w:val="both"/>
        <w:rPr>
          <w:color w:val="000000" w:themeColor="text1"/>
        </w:rPr>
      </w:pPr>
      <w:r w:rsidRPr="007638BA">
        <w:rPr>
          <w:rFonts w:ascii="Times New Roman" w:hAnsi="Times New Roman" w:cs="Times New Roman"/>
          <w:color w:val="000000" w:themeColor="text1"/>
          <w:sz w:val="24"/>
          <w:szCs w:val="24"/>
        </w:rPr>
        <w:t>A nyilvántartás lehetővé teszi, hogy a felügyeleti hatóság ellenőrizze a GDPR követelményeinek való megfelelést, az adatvédelmi incidens kezelését és megoldását, az ismételt előfordulás megakadályozására tett intézkedéseket.</w:t>
      </w:r>
    </w:p>
    <w:p w14:paraId="79569068" w14:textId="77777777" w:rsidR="00375236" w:rsidRPr="007638BA" w:rsidRDefault="00375236">
      <w:pPr>
        <w:spacing w:after="0"/>
        <w:jc w:val="both"/>
        <w:rPr>
          <w:rFonts w:ascii="Times New Roman" w:hAnsi="Times New Roman" w:cs="Times New Roman"/>
          <w:color w:val="000000" w:themeColor="text1"/>
          <w:sz w:val="24"/>
          <w:szCs w:val="24"/>
        </w:rPr>
      </w:pPr>
    </w:p>
    <w:p w14:paraId="08EEE2EB" w14:textId="77777777" w:rsidR="00375236" w:rsidRPr="007638BA" w:rsidRDefault="00375236">
      <w:pPr>
        <w:pStyle w:val="Cmsor1"/>
        <w:rPr>
          <w:color w:val="000000" w:themeColor="text1"/>
        </w:rPr>
      </w:pPr>
      <w:bookmarkStart w:id="10" w:name="_Toc190258183"/>
      <w:r w:rsidRPr="007638BA">
        <w:rPr>
          <w:color w:val="000000" w:themeColor="text1"/>
        </w:rPr>
        <w:t>Fontosabb fogalmak.</w:t>
      </w:r>
      <w:bookmarkEnd w:id="10"/>
    </w:p>
    <w:p w14:paraId="4F840299" w14:textId="77777777" w:rsidR="00375236" w:rsidRPr="007638BA" w:rsidRDefault="00375236">
      <w:pPr>
        <w:pStyle w:val="NormlWeb"/>
        <w:spacing w:after="0" w:line="240" w:lineRule="auto"/>
        <w:jc w:val="both"/>
        <w:rPr>
          <w:color w:val="000000" w:themeColor="text1"/>
        </w:rPr>
      </w:pPr>
      <w:r w:rsidRPr="005B68F9">
        <w:rPr>
          <w:color w:val="000000" w:themeColor="text1"/>
        </w:rPr>
        <w:t>különleges adat:</w:t>
      </w:r>
      <w:r w:rsidRPr="007638BA">
        <w:rPr>
          <w:color w:val="000000" w:themeColor="text1"/>
        </w:rPr>
        <w:t xml:space="preserve"> a) a faji eredetre, a nemzetiséghez tartozásra, a politikai véleményre vagy pártállásra, a vallásos vagy más világnézeti meggyőződésre, az érdek-képviseleti szervezeti tagságra, a szexuális életre vonatkozó személyes adat, b) az egészségi állapotra, a kóros szenvedélyre vonatkozó személyes adat, valamint a bűnügyi személyes adat;</w:t>
      </w:r>
    </w:p>
    <w:p w14:paraId="16648E63" w14:textId="77777777" w:rsidR="00375236" w:rsidRPr="007638BA" w:rsidRDefault="00375236">
      <w:pPr>
        <w:pStyle w:val="NormlWeb"/>
        <w:spacing w:after="0" w:line="240" w:lineRule="auto"/>
        <w:jc w:val="both"/>
        <w:rPr>
          <w:color w:val="000000" w:themeColor="text1"/>
        </w:rPr>
      </w:pPr>
      <w:r w:rsidRPr="007638BA">
        <w:rPr>
          <w:color w:val="000000" w:themeColor="text1"/>
        </w:rPr>
        <w:lastRenderedPageBreak/>
        <w:t xml:space="preserve">adatkezelő: az a természetes vagy jogi személy, illetve jogi személyiséggel nem rendelkező szervezet, aki vagy amely önállóan vagy másokkal együtt az adat kezelésének célját meghatározza, az adatkezelésre (beleértve a felhasznált eszközt) vonatkozó döntéseket meghozza és végrehajtja, vagy az adatfeldolgozóval </w:t>
      </w:r>
      <w:proofErr w:type="spellStart"/>
      <w:r w:rsidRPr="007638BA">
        <w:rPr>
          <w:color w:val="000000" w:themeColor="text1"/>
        </w:rPr>
        <w:t>végrehajtatja</w:t>
      </w:r>
      <w:proofErr w:type="spellEnd"/>
      <w:r w:rsidRPr="007638BA">
        <w:rPr>
          <w:color w:val="000000" w:themeColor="text1"/>
        </w:rPr>
        <w:t>;</w:t>
      </w:r>
    </w:p>
    <w:p w14:paraId="2AB72789" w14:textId="77777777" w:rsidR="00375236" w:rsidRPr="007638BA" w:rsidRDefault="00375236">
      <w:pPr>
        <w:pStyle w:val="NormlWeb"/>
        <w:spacing w:after="0" w:line="240" w:lineRule="auto"/>
        <w:jc w:val="both"/>
        <w:rPr>
          <w:color w:val="000000" w:themeColor="text1"/>
        </w:rPr>
      </w:pPr>
      <w:r w:rsidRPr="007638BA">
        <w:rPr>
          <w:color w:val="000000" w:themeColor="text1"/>
        </w:rPr>
        <w:t>adatfeldolgozó: az a természetes vagy jogi személy, illetve jogi személyiséggel nem rendelkező szervezet, aki vagy amely szerződés alapján - beleértve a jogszabály rendelkezése alapján kötött szerződést is - adatok feldolgozását végzi;</w:t>
      </w:r>
    </w:p>
    <w:p w14:paraId="4F7475C1" w14:textId="77777777" w:rsidR="00375236" w:rsidRPr="007638BA" w:rsidRDefault="00375236">
      <w:pPr>
        <w:pStyle w:val="NormlWeb"/>
        <w:spacing w:after="0" w:line="240" w:lineRule="auto"/>
        <w:jc w:val="both"/>
        <w:rPr>
          <w:color w:val="000000" w:themeColor="text1"/>
        </w:rPr>
      </w:pPr>
      <w:r w:rsidRPr="007638BA">
        <w:rPr>
          <w:color w:val="000000" w:themeColor="text1"/>
        </w:rPr>
        <w:t>adattovábbítás: az adat meghatározott harmadik személy számára történő hozzáférhetővé tétele;</w:t>
      </w:r>
    </w:p>
    <w:p w14:paraId="41D655CA" w14:textId="77777777" w:rsidR="00375236" w:rsidRPr="007638BA" w:rsidRDefault="00375236">
      <w:pPr>
        <w:pStyle w:val="NormlWeb"/>
        <w:spacing w:after="0" w:line="240" w:lineRule="auto"/>
        <w:jc w:val="both"/>
        <w:rPr>
          <w:color w:val="000000" w:themeColor="text1"/>
        </w:rPr>
      </w:pPr>
      <w:r w:rsidRPr="007638BA">
        <w:rPr>
          <w:color w:val="000000" w:themeColor="text1"/>
        </w:rPr>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56A5F6B4" w14:textId="77777777" w:rsidR="00375236" w:rsidRPr="007638BA" w:rsidRDefault="00375236">
      <w:pPr>
        <w:pStyle w:val="NormlWeb"/>
        <w:spacing w:after="0" w:line="240" w:lineRule="auto"/>
        <w:jc w:val="both"/>
        <w:rPr>
          <w:color w:val="000000" w:themeColor="text1"/>
        </w:rPr>
      </w:pPr>
      <w:proofErr w:type="spellStart"/>
      <w:r w:rsidRPr="007638BA">
        <w:rPr>
          <w:color w:val="000000" w:themeColor="text1"/>
        </w:rPr>
        <w:t>biometrikus</w:t>
      </w:r>
      <w:proofErr w:type="spellEnd"/>
      <w:r w:rsidRPr="007638BA">
        <w:rPr>
          <w:color w:val="000000" w:themeColor="text1"/>
        </w:rPr>
        <w:t xml:space="preserve"> adat: 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w:t>
      </w:r>
    </w:p>
    <w:p w14:paraId="37F64CCE" w14:textId="77777777" w:rsidR="00375236" w:rsidRPr="007638BA" w:rsidRDefault="00375236">
      <w:pPr>
        <w:pStyle w:val="NormlWeb"/>
        <w:spacing w:after="0" w:line="240" w:lineRule="auto"/>
        <w:jc w:val="both"/>
        <w:rPr>
          <w:color w:val="000000" w:themeColor="text1"/>
        </w:rPr>
      </w:pPr>
      <w:r w:rsidRPr="007638BA">
        <w:rPr>
          <w:color w:val="000000" w:themeColor="text1"/>
        </w:rPr>
        <w:t>bizalmasság: az elektronikus információs rendszer azon tulajdonsága, hogy a benne tárolt adatot, információt csak az arra jogosultak és csak a jogosultságuk szintje szerint ismerhetik meg, használhatják fel, illetve rendelkezhetnek a felhasználásáról;</w:t>
      </w:r>
    </w:p>
    <w:p w14:paraId="7EED4683" w14:textId="77777777" w:rsidR="00375236" w:rsidRPr="007638BA" w:rsidRDefault="00375236">
      <w:pPr>
        <w:pStyle w:val="NormlWeb"/>
        <w:spacing w:after="0" w:line="240" w:lineRule="auto"/>
        <w:jc w:val="both"/>
        <w:rPr>
          <w:color w:val="000000" w:themeColor="text1"/>
        </w:rPr>
      </w:pPr>
      <w:r w:rsidRPr="007638BA">
        <w:rPr>
          <w:color w:val="000000" w:themeColor="text1"/>
        </w:rPr>
        <w:t>biztonsági esemény: nem kívánt vagy nem várt egyedi esemény vagy eseménysorozat, amely az elektronikus információs rendszerben kedvezőtlen változást vagy egy előzőleg ismeretlen helyzetet idéz elő, és amelynek hatására az elektronikus információs rendszer által hordozott információ bizalmassága, sértetlensége, hitelessége, funkcionalitása vagy rendelkezésre állása elvész, illetve megsérül;</w:t>
      </w:r>
    </w:p>
    <w:p w14:paraId="6FB6FAF6" w14:textId="77777777" w:rsidR="00375236" w:rsidRPr="007638BA" w:rsidRDefault="00375236">
      <w:pPr>
        <w:pStyle w:val="NormlWeb"/>
        <w:spacing w:after="0" w:line="240" w:lineRule="auto"/>
        <w:jc w:val="both"/>
        <w:rPr>
          <w:color w:val="000000" w:themeColor="text1"/>
        </w:rPr>
      </w:pPr>
      <w:r w:rsidRPr="007638BA">
        <w:rPr>
          <w:color w:val="000000" w:themeColor="text1"/>
        </w:rPr>
        <w:t>biztonsági esemény kezelése: az elektronikus információs rendszerben bekövetkezett biztonsági esemény dokumentálása, következményeinek felszámolása, a bekövetkezés okainak és felelőseinek megállapítása, és a hasonló biztonsági események jövőbeni előfordulásának megakadályozása érdekében végzett tervszerű tevékenység;</w:t>
      </w:r>
    </w:p>
    <w:p w14:paraId="59C69472" w14:textId="77777777" w:rsidR="00375236" w:rsidRPr="007638BA" w:rsidRDefault="00375236">
      <w:pPr>
        <w:pStyle w:val="NormlWeb"/>
        <w:spacing w:after="0" w:line="240" w:lineRule="auto"/>
        <w:jc w:val="both"/>
        <w:rPr>
          <w:color w:val="000000" w:themeColor="text1"/>
        </w:rPr>
      </w:pPr>
      <w:r w:rsidRPr="007638BA">
        <w:rPr>
          <w:color w:val="000000" w:themeColor="text1"/>
        </w:rPr>
        <w:t>egészségügyi adat: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p>
    <w:p w14:paraId="3239B49A" w14:textId="77777777" w:rsidR="00375236" w:rsidRPr="007638BA" w:rsidRDefault="00375236">
      <w:pPr>
        <w:pStyle w:val="NormlWeb"/>
        <w:spacing w:after="0" w:line="240" w:lineRule="auto"/>
        <w:jc w:val="both"/>
        <w:rPr>
          <w:color w:val="000000" w:themeColor="text1"/>
        </w:rPr>
      </w:pPr>
      <w:r w:rsidRPr="007638BA">
        <w:rPr>
          <w:color w:val="000000" w:themeColor="text1"/>
        </w:rPr>
        <w:t>elektronikus információs rendszer biztonsága: az elektronikus információs rendszer olyan állapota, amelyben annak védelme az elektronikus információs rendszerben kezelt adatok bizalmassága, sértetlensége és rendelkezésre állása, valamint az elektronikus információs rendszer elemeinek sértetlensége és rendelkezésre állása szempontjából zárt, teljes körű, folytonos és a kockázatokkal arányos;</w:t>
      </w:r>
    </w:p>
    <w:p w14:paraId="6AD253F4" w14:textId="77777777" w:rsidR="00375236" w:rsidRPr="007638BA" w:rsidRDefault="00375236">
      <w:pPr>
        <w:pStyle w:val="NormlWeb"/>
        <w:spacing w:after="0" w:line="240" w:lineRule="auto"/>
        <w:jc w:val="both"/>
        <w:rPr>
          <w:color w:val="000000" w:themeColor="text1"/>
        </w:rPr>
      </w:pPr>
      <w:r w:rsidRPr="007638BA">
        <w:rPr>
          <w:color w:val="000000" w:themeColor="text1"/>
        </w:rPr>
        <w:lastRenderedPageBreak/>
        <w:t>elektronikus információs rendszer: az adatok, információk kezelésére használt eszközök (környezeti infrastruktúra, hardver, hálózat és adathordozók), eljárások (szabályozás, szoftver és kapcsolódó folyamatok);</w:t>
      </w:r>
    </w:p>
    <w:p w14:paraId="21EBB9F1" w14:textId="77777777" w:rsidR="00375236" w:rsidRPr="007638BA" w:rsidRDefault="00375236">
      <w:pPr>
        <w:pStyle w:val="NormlWeb"/>
        <w:spacing w:after="0" w:line="240" w:lineRule="auto"/>
        <w:jc w:val="both"/>
        <w:rPr>
          <w:color w:val="000000" w:themeColor="text1"/>
        </w:rPr>
      </w:pPr>
      <w:r w:rsidRPr="007638BA">
        <w:rPr>
          <w:color w:val="000000" w:themeColor="text1"/>
        </w:rPr>
        <w:t>megelőzés: a fenyegetés hatása bekövetkezésének elkerülése;</w:t>
      </w:r>
    </w:p>
    <w:p w14:paraId="6B492798" w14:textId="77777777" w:rsidR="00375236" w:rsidRPr="007638BA" w:rsidRDefault="00375236">
      <w:pPr>
        <w:pStyle w:val="NormlWeb"/>
        <w:spacing w:after="0" w:line="240" w:lineRule="auto"/>
        <w:jc w:val="both"/>
        <w:rPr>
          <w:color w:val="000000" w:themeColor="text1"/>
        </w:rPr>
      </w:pPr>
      <w:r w:rsidRPr="007638BA">
        <w:rPr>
          <w:color w:val="000000" w:themeColor="text1"/>
        </w:rPr>
        <w:t xml:space="preserve">MTPD (Maximum </w:t>
      </w:r>
      <w:proofErr w:type="spellStart"/>
      <w:r w:rsidRPr="007638BA">
        <w:rPr>
          <w:color w:val="000000" w:themeColor="text1"/>
        </w:rPr>
        <w:t>Tolerable</w:t>
      </w:r>
      <w:proofErr w:type="spellEnd"/>
      <w:r w:rsidRPr="007638BA">
        <w:rPr>
          <w:color w:val="000000" w:themeColor="text1"/>
        </w:rPr>
        <w:t xml:space="preserve"> </w:t>
      </w:r>
      <w:proofErr w:type="spellStart"/>
      <w:r w:rsidRPr="007638BA">
        <w:rPr>
          <w:color w:val="000000" w:themeColor="text1"/>
        </w:rPr>
        <w:t>Period</w:t>
      </w:r>
      <w:proofErr w:type="spellEnd"/>
      <w:r w:rsidRPr="007638BA">
        <w:rPr>
          <w:color w:val="000000" w:themeColor="text1"/>
        </w:rPr>
        <w:t xml:space="preserve"> of </w:t>
      </w:r>
      <w:proofErr w:type="spellStart"/>
      <w:r w:rsidRPr="007638BA">
        <w:rPr>
          <w:color w:val="000000" w:themeColor="text1"/>
        </w:rPr>
        <w:t>Disruption</w:t>
      </w:r>
      <w:proofErr w:type="spellEnd"/>
      <w:r w:rsidRPr="007638BA">
        <w:rPr>
          <w:color w:val="000000" w:themeColor="text1"/>
        </w:rPr>
        <w:t>): Maximálisan tolerálható megszakadási időtartam, az a legnagyobb idő intervallum, ameddig a szervezet tolerálni képes az általa nyújtandó szolgáltatás kiesését;</w:t>
      </w:r>
    </w:p>
    <w:p w14:paraId="7080D246" w14:textId="77777777" w:rsidR="00375236" w:rsidRPr="007638BA" w:rsidRDefault="00375236">
      <w:pPr>
        <w:pStyle w:val="NormlWeb"/>
        <w:spacing w:after="0" w:line="240" w:lineRule="auto"/>
        <w:jc w:val="both"/>
        <w:rPr>
          <w:color w:val="000000" w:themeColor="text1"/>
        </w:rPr>
      </w:pPr>
      <w:r w:rsidRPr="007638BA">
        <w:rPr>
          <w:color w:val="000000" w:themeColor="text1"/>
        </w:rPr>
        <w:t>nyilvántartási rendszer: a személyes adatok bármely módon - centralizált, decentralizált vagy funkcionális vagy földrajzi szempontok szerint - tagolt állománya, amely meghatározott ismérvek alapján hozzáférhető;</w:t>
      </w:r>
    </w:p>
    <w:p w14:paraId="190FC28A" w14:textId="77777777" w:rsidR="00375236" w:rsidRPr="007638BA" w:rsidRDefault="00375236">
      <w:pPr>
        <w:pStyle w:val="NormlWeb"/>
        <w:spacing w:after="0" w:line="240" w:lineRule="auto"/>
        <w:jc w:val="both"/>
        <w:rPr>
          <w:color w:val="000000" w:themeColor="text1"/>
        </w:rPr>
      </w:pPr>
      <w:r w:rsidRPr="007638BA">
        <w:rPr>
          <w:color w:val="000000" w:themeColor="text1"/>
        </w:rPr>
        <w:t>reagálás: a bekövetkezett biztonsági esemény terjedésének megakadályozására vagy késleltetésére, a további károk mérséklésére tett intézkedés;</w:t>
      </w:r>
    </w:p>
    <w:p w14:paraId="0CA6EC65" w14:textId="77777777" w:rsidR="00375236" w:rsidRPr="007638BA" w:rsidRDefault="00375236">
      <w:pPr>
        <w:pStyle w:val="NormlWeb"/>
        <w:spacing w:after="0" w:line="240" w:lineRule="auto"/>
        <w:jc w:val="both"/>
        <w:rPr>
          <w:color w:val="000000" w:themeColor="text1"/>
        </w:rPr>
      </w:pPr>
      <w:r w:rsidRPr="007638BA">
        <w:rPr>
          <w:color w:val="000000" w:themeColor="text1"/>
        </w:rPr>
        <w:t>rendelkezésre állás: annak biztosítása, hogy az elektronikus információs rendszerek az arra jogosult személy számára elérhetőek és az abban kezelt adatok felhasználhatóak legyenek;</w:t>
      </w:r>
    </w:p>
    <w:p w14:paraId="7AC7A45F" w14:textId="77777777" w:rsidR="00375236" w:rsidRPr="007638BA" w:rsidRDefault="00375236">
      <w:pPr>
        <w:spacing w:after="0"/>
        <w:jc w:val="both"/>
        <w:rPr>
          <w:rFonts w:ascii="Times New Roman" w:hAnsi="Times New Roman" w:cs="Times New Roman"/>
          <w:color w:val="000000" w:themeColor="text1"/>
          <w:sz w:val="24"/>
          <w:szCs w:val="24"/>
        </w:rPr>
      </w:pPr>
    </w:p>
    <w:p w14:paraId="57F9CDDE" w14:textId="77777777" w:rsidR="00375236" w:rsidRPr="007638BA" w:rsidRDefault="00375236">
      <w:pPr>
        <w:spacing w:after="0"/>
        <w:jc w:val="both"/>
        <w:rPr>
          <w:color w:val="000000" w:themeColor="text1"/>
        </w:rPr>
      </w:pPr>
      <w:r w:rsidRPr="007638BA">
        <w:rPr>
          <w:rFonts w:ascii="Times New Roman" w:hAnsi="Times New Roman" w:cs="Times New Roman"/>
          <w:color w:val="000000" w:themeColor="text1"/>
          <w:sz w:val="24"/>
          <w:szCs w:val="24"/>
        </w:rPr>
        <w:t>rendkívüli esemény: minden olyan esemény, amely az Adatkezelő és Adatkezelői tevékenységének folyamatosságát támogató informatikai rendszerek folyamatos, üzemzavar mentes működőképességét veszélyezteti, vagy akadályozza;</w:t>
      </w:r>
    </w:p>
    <w:p w14:paraId="255B9325" w14:textId="77777777" w:rsidR="00375236" w:rsidRPr="007638BA" w:rsidRDefault="00375236">
      <w:pPr>
        <w:spacing w:after="0"/>
        <w:jc w:val="both"/>
        <w:rPr>
          <w:rFonts w:ascii="Times New Roman" w:hAnsi="Times New Roman" w:cs="Times New Roman"/>
          <w:color w:val="000000" w:themeColor="text1"/>
          <w:sz w:val="24"/>
          <w:szCs w:val="24"/>
        </w:rPr>
      </w:pPr>
    </w:p>
    <w:p w14:paraId="4528AF95" w14:textId="77777777" w:rsidR="00375236" w:rsidRPr="007638BA" w:rsidRDefault="00375236">
      <w:pPr>
        <w:spacing w:after="0"/>
        <w:jc w:val="both"/>
        <w:rPr>
          <w:color w:val="000000" w:themeColor="text1"/>
        </w:rPr>
      </w:pPr>
      <w:r w:rsidRPr="007638BA">
        <w:rPr>
          <w:rFonts w:ascii="Times New Roman" w:hAnsi="Times New Roman" w:cs="Times New Roman"/>
          <w:color w:val="000000" w:themeColor="text1"/>
          <w:sz w:val="24"/>
          <w:szCs w:val="24"/>
        </w:rPr>
        <w:t>részleges működőképesség: az az állapot, amikor az informatikai architektúra valamely elemének meghibásodása miatt az informatikai rendszerek bizonyos funkciói, vagy egésze jelentős ideig működésképtelenné válnak;</w:t>
      </w:r>
    </w:p>
    <w:p w14:paraId="44E4C95C" w14:textId="77777777" w:rsidR="00375236" w:rsidRPr="007638BA" w:rsidRDefault="00375236">
      <w:pPr>
        <w:spacing w:after="0"/>
        <w:jc w:val="both"/>
        <w:rPr>
          <w:rFonts w:ascii="Times New Roman" w:hAnsi="Times New Roman" w:cs="Times New Roman"/>
          <w:color w:val="000000" w:themeColor="text1"/>
          <w:sz w:val="24"/>
          <w:szCs w:val="24"/>
        </w:rPr>
      </w:pPr>
    </w:p>
    <w:p w14:paraId="180DAD49" w14:textId="77777777" w:rsidR="00375236" w:rsidRPr="007638BA" w:rsidRDefault="00375236">
      <w:pPr>
        <w:spacing w:after="0"/>
        <w:jc w:val="both"/>
        <w:rPr>
          <w:color w:val="000000" w:themeColor="text1"/>
        </w:rPr>
      </w:pPr>
      <w:r w:rsidRPr="007638BA">
        <w:rPr>
          <w:rFonts w:ascii="Times New Roman" w:hAnsi="Times New Roman" w:cs="Times New Roman"/>
          <w:color w:val="000000" w:themeColor="text1"/>
          <w:sz w:val="24"/>
          <w:szCs w:val="24"/>
        </w:rPr>
        <w:t>sértetlenség: az adat tulajdonsága, amely arra vonatkozik, hogy az adat tartalma és tulajdonságai az elvárttal megegyeznek, ideértve a bizonyosságot abban, hogy az az elvárt forrásból származik (hitelesség) és a származás ellenőrizhetőségét, bizonyosságát (letagadhatatlanságát) is, illetve az elektronikus információs rendszer elemeinek azon tulajdonságát, amely arra vonatkozik, hogy az elektronikus információs rendszer eleme rendeltetésének megfelelően használható;</w:t>
      </w:r>
    </w:p>
    <w:p w14:paraId="5FBD7B58" w14:textId="77777777" w:rsidR="00375236" w:rsidRPr="007638BA" w:rsidRDefault="00375236">
      <w:pPr>
        <w:spacing w:after="0"/>
        <w:jc w:val="both"/>
        <w:rPr>
          <w:rFonts w:ascii="Times New Roman" w:hAnsi="Times New Roman" w:cs="Times New Roman"/>
          <w:color w:val="000000" w:themeColor="text1"/>
          <w:sz w:val="24"/>
          <w:szCs w:val="24"/>
        </w:rPr>
      </w:pPr>
    </w:p>
    <w:p w14:paraId="0331D728" w14:textId="77777777" w:rsidR="00375236" w:rsidRPr="007638BA" w:rsidRDefault="00375236">
      <w:pPr>
        <w:spacing w:after="0"/>
        <w:jc w:val="both"/>
        <w:rPr>
          <w:color w:val="000000" w:themeColor="text1"/>
        </w:rPr>
      </w:pPr>
      <w:r w:rsidRPr="007638BA">
        <w:rPr>
          <w:rFonts w:ascii="Times New Roman" w:hAnsi="Times New Roman" w:cs="Times New Roman"/>
          <w:color w:val="000000" w:themeColor="text1"/>
          <w:sz w:val="24"/>
          <w:szCs w:val="24"/>
        </w:rPr>
        <w:t>súlyos biztonsági esemény: olyan informatikai esemény, amely bekövetkezése esetén az állami működés szempontjából kritikus adat bizalmassága, sértetlensége vagy rendelkezésre állása sérülhet, emberi életek kerülhetnek közvetlen veszélybe, személyi sérülések nagy számban következhetnek be, súlyos bizalomvesztés következhet be az állammal vagy az érintett szervezettel szemben, alapvető emberi, vagy a társadalom működése szempontjából kiemelt jogok sérülhetnek;</w:t>
      </w:r>
    </w:p>
    <w:p w14:paraId="2A17DA7F" w14:textId="77777777" w:rsidR="00375236" w:rsidRPr="007638BA" w:rsidRDefault="00375236">
      <w:pPr>
        <w:spacing w:after="0"/>
        <w:jc w:val="both"/>
        <w:rPr>
          <w:rFonts w:ascii="Times New Roman" w:hAnsi="Times New Roman" w:cs="Times New Roman"/>
          <w:color w:val="000000" w:themeColor="text1"/>
          <w:sz w:val="24"/>
          <w:szCs w:val="24"/>
        </w:rPr>
      </w:pPr>
    </w:p>
    <w:p w14:paraId="7026001F" w14:textId="77777777" w:rsidR="00375236" w:rsidRPr="007638BA" w:rsidRDefault="00375236">
      <w:pPr>
        <w:spacing w:after="0"/>
        <w:jc w:val="both"/>
        <w:rPr>
          <w:color w:val="000000" w:themeColor="text1"/>
        </w:rPr>
      </w:pPr>
      <w:r w:rsidRPr="007638BA">
        <w:rPr>
          <w:rFonts w:ascii="Times New Roman" w:hAnsi="Times New Roman" w:cs="Times New Roman"/>
          <w:color w:val="000000" w:themeColor="text1"/>
          <w:sz w:val="24"/>
          <w:szCs w:val="24"/>
        </w:rPr>
        <w:t>teljes körű működésképtelenség: az az állapot, amikor az informatikai architektúra valamely elemének meghibásodása miatt az informatikai rendszerek még a minimális, erősen korlátozott rendszer funkciókat sem tudják ellátni, az ügyviteli folyamatok többségének informatikai támogatása megszűnik, és ennek helyreállítása jelentős időt vesz igénybe;</w:t>
      </w:r>
    </w:p>
    <w:p w14:paraId="7CDF88C3" w14:textId="77777777" w:rsidR="00375236" w:rsidRPr="007638BA" w:rsidRDefault="00375236">
      <w:pPr>
        <w:spacing w:after="0"/>
        <w:jc w:val="both"/>
        <w:rPr>
          <w:rFonts w:ascii="Times New Roman" w:hAnsi="Times New Roman" w:cs="Times New Roman"/>
          <w:color w:val="000000" w:themeColor="text1"/>
          <w:sz w:val="24"/>
          <w:szCs w:val="24"/>
        </w:rPr>
      </w:pPr>
    </w:p>
    <w:p w14:paraId="268EA970" w14:textId="77777777" w:rsidR="00375236" w:rsidRPr="007638BA" w:rsidRDefault="00375236">
      <w:pPr>
        <w:spacing w:after="0"/>
        <w:jc w:val="both"/>
        <w:rPr>
          <w:color w:val="000000" w:themeColor="text1"/>
        </w:rPr>
      </w:pPr>
      <w:r w:rsidRPr="007638BA">
        <w:rPr>
          <w:rFonts w:ascii="Times New Roman" w:hAnsi="Times New Roman" w:cs="Times New Roman"/>
          <w:color w:val="000000" w:themeColor="text1"/>
          <w:sz w:val="24"/>
          <w:szCs w:val="24"/>
        </w:rPr>
        <w:lastRenderedPageBreak/>
        <w:t>üzemzavar: az az állapot, amikor az informatikai rendszerek működésében rövid idejű zavar keletkezik, s így a rendszer néhány funkciójának átmeneti meghibásodása következik be, a zavar elhárítását az informatikai üzemeltető a napi rutinja alapján rövid idő alatt képes elvégezni;</w:t>
      </w:r>
    </w:p>
    <w:p w14:paraId="4A06E642" w14:textId="77777777" w:rsidR="00375236" w:rsidRPr="007638BA" w:rsidRDefault="00375236">
      <w:pPr>
        <w:spacing w:after="0"/>
        <w:jc w:val="both"/>
        <w:rPr>
          <w:rFonts w:ascii="Times New Roman" w:hAnsi="Times New Roman" w:cs="Times New Roman"/>
          <w:color w:val="000000" w:themeColor="text1"/>
          <w:sz w:val="24"/>
          <w:szCs w:val="24"/>
        </w:rPr>
      </w:pPr>
    </w:p>
    <w:p w14:paraId="05BC5124" w14:textId="77777777" w:rsidR="00375236" w:rsidRPr="007638BA" w:rsidRDefault="00375236">
      <w:pPr>
        <w:spacing w:after="0"/>
        <w:jc w:val="both"/>
        <w:rPr>
          <w:color w:val="000000" w:themeColor="text1"/>
        </w:rPr>
      </w:pPr>
      <w:r w:rsidRPr="007638BA">
        <w:rPr>
          <w:rFonts w:ascii="Times New Roman" w:hAnsi="Times New Roman" w:cs="Times New Roman"/>
          <w:color w:val="000000" w:themeColor="text1"/>
          <w:sz w:val="24"/>
          <w:szCs w:val="24"/>
        </w:rPr>
        <w:t xml:space="preserve">védelmi </w:t>
      </w:r>
      <w:proofErr w:type="gramStart"/>
      <w:r w:rsidRPr="007638BA">
        <w:rPr>
          <w:rFonts w:ascii="Times New Roman" w:hAnsi="Times New Roman" w:cs="Times New Roman"/>
          <w:color w:val="000000" w:themeColor="text1"/>
          <w:sz w:val="24"/>
          <w:szCs w:val="24"/>
        </w:rPr>
        <w:t>feladatok:  megelőzés</w:t>
      </w:r>
      <w:proofErr w:type="gramEnd"/>
      <w:r w:rsidRPr="007638BA">
        <w:rPr>
          <w:rFonts w:ascii="Times New Roman" w:hAnsi="Times New Roman" w:cs="Times New Roman"/>
          <w:color w:val="000000" w:themeColor="text1"/>
          <w:sz w:val="24"/>
          <w:szCs w:val="24"/>
        </w:rPr>
        <w:t xml:space="preserve"> és korai figyelmeztetés, észlelés, reagálás, eseménykezelés</w:t>
      </w:r>
    </w:p>
    <w:p w14:paraId="2481796B" w14:textId="77777777" w:rsidR="00375236" w:rsidRPr="007638BA" w:rsidRDefault="00375236">
      <w:pPr>
        <w:spacing w:after="0"/>
        <w:jc w:val="both"/>
        <w:rPr>
          <w:rFonts w:ascii="Times New Roman" w:hAnsi="Times New Roman" w:cs="Times New Roman"/>
          <w:color w:val="000000" w:themeColor="text1"/>
          <w:sz w:val="24"/>
          <w:szCs w:val="24"/>
        </w:rPr>
      </w:pPr>
    </w:p>
    <w:p w14:paraId="161BBF36" w14:textId="77777777" w:rsidR="00375236" w:rsidRPr="007638BA" w:rsidRDefault="00375236">
      <w:pPr>
        <w:pStyle w:val="Cmsor1"/>
        <w:rPr>
          <w:color w:val="000000" w:themeColor="text1"/>
        </w:rPr>
      </w:pPr>
      <w:bookmarkStart w:id="11" w:name="_Toc190258184"/>
      <w:r w:rsidRPr="007638BA">
        <w:rPr>
          <w:color w:val="000000" w:themeColor="text1"/>
        </w:rPr>
        <w:t>Általános tájékoztatás.</w:t>
      </w:r>
      <w:bookmarkEnd w:id="11"/>
      <w:r w:rsidRPr="007638BA">
        <w:rPr>
          <w:color w:val="000000" w:themeColor="text1"/>
        </w:rPr>
        <w:t xml:space="preserve"> </w:t>
      </w:r>
    </w:p>
    <w:p w14:paraId="41833D14" w14:textId="77777777" w:rsidR="00375236" w:rsidRPr="007638BA" w:rsidRDefault="00375236">
      <w:pPr>
        <w:spacing w:after="0"/>
        <w:jc w:val="both"/>
        <w:rPr>
          <w:color w:val="000000" w:themeColor="text1"/>
        </w:rPr>
      </w:pPr>
    </w:p>
    <w:p w14:paraId="62CB0686" w14:textId="77777777" w:rsidR="00375236" w:rsidRPr="007638BA" w:rsidRDefault="00375236">
      <w:pPr>
        <w:spacing w:after="0"/>
        <w:jc w:val="both"/>
        <w:rPr>
          <w:color w:val="000000" w:themeColor="text1"/>
        </w:rPr>
      </w:pPr>
      <w:r w:rsidRPr="007638BA">
        <w:rPr>
          <w:rFonts w:ascii="Times New Roman" w:hAnsi="Times New Roman" w:cs="Times New Roman"/>
          <w:b/>
          <w:bCs/>
          <w:color w:val="000000" w:themeColor="text1"/>
          <w:sz w:val="24"/>
          <w:szCs w:val="24"/>
        </w:rPr>
        <w:t>Az érintett kérelem</w:t>
      </w:r>
      <w:r w:rsidR="002832C0" w:rsidRPr="007638BA">
        <w:rPr>
          <w:rFonts w:ascii="Times New Roman" w:hAnsi="Times New Roman" w:cs="Times New Roman"/>
          <w:b/>
          <w:bCs/>
          <w:color w:val="000000" w:themeColor="text1"/>
          <w:sz w:val="24"/>
          <w:szCs w:val="24"/>
        </w:rPr>
        <w:t>é</w:t>
      </w:r>
      <w:r w:rsidRPr="007638BA">
        <w:rPr>
          <w:rFonts w:ascii="Times New Roman" w:hAnsi="Times New Roman" w:cs="Times New Roman"/>
          <w:b/>
          <w:bCs/>
          <w:color w:val="000000" w:themeColor="text1"/>
          <w:sz w:val="24"/>
          <w:szCs w:val="24"/>
        </w:rPr>
        <w:t>re adott válasz felülvizsgálatának kezdeményezésére vonatkozó jogok</w:t>
      </w:r>
      <w:r w:rsidRPr="007638BA">
        <w:rPr>
          <w:rFonts w:ascii="Times New Roman" w:hAnsi="Times New Roman" w:cs="Times New Roman"/>
          <w:color w:val="000000" w:themeColor="text1"/>
          <w:sz w:val="24"/>
          <w:szCs w:val="24"/>
        </w:rPr>
        <w:t>:</w:t>
      </w:r>
    </w:p>
    <w:p w14:paraId="21C62FDA" w14:textId="77777777" w:rsidR="00375236" w:rsidRPr="007638BA" w:rsidRDefault="00375236">
      <w:pPr>
        <w:spacing w:after="0"/>
        <w:jc w:val="both"/>
        <w:rPr>
          <w:rFonts w:ascii="Times New Roman" w:hAnsi="Times New Roman" w:cs="Times New Roman"/>
          <w:color w:val="000000" w:themeColor="text1"/>
          <w:sz w:val="24"/>
          <w:szCs w:val="24"/>
        </w:rPr>
      </w:pPr>
    </w:p>
    <w:p w14:paraId="37B39D06" w14:textId="77777777" w:rsidR="005B68F9" w:rsidRPr="00932473" w:rsidRDefault="005B68F9" w:rsidP="005B68F9">
      <w:pPr>
        <w:pStyle w:val="Standard"/>
        <w:numPr>
          <w:ilvl w:val="0"/>
          <w:numId w:val="13"/>
        </w:numPr>
        <w:autoSpaceDN w:val="0"/>
        <w:jc w:val="both"/>
        <w:rPr>
          <w:rFonts w:cs="Times New Roman"/>
        </w:rPr>
      </w:pPr>
      <w:r w:rsidRPr="00B41649">
        <w:t>Az 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009BCF2B" w14:textId="77777777" w:rsidR="005B68F9" w:rsidRPr="005B68F9" w:rsidRDefault="005B68F9" w:rsidP="005B68F9">
      <w:pPr>
        <w:pStyle w:val="Standard"/>
        <w:ind w:left="720"/>
        <w:jc w:val="both"/>
        <w:rPr>
          <w:rFonts w:cs="Times New Roman"/>
        </w:rPr>
      </w:pPr>
    </w:p>
    <w:p w14:paraId="09067BBB" w14:textId="305159A9" w:rsidR="005B68F9" w:rsidRPr="005B68F9" w:rsidRDefault="005B68F9" w:rsidP="005B68F9">
      <w:pPr>
        <w:numPr>
          <w:ilvl w:val="0"/>
          <w:numId w:val="13"/>
        </w:numPr>
        <w:spacing w:after="0"/>
        <w:jc w:val="both"/>
        <w:rPr>
          <w:rFonts w:ascii="Times New Roman" w:hAnsi="Times New Roman" w:cs="Times New Roman"/>
          <w:color w:val="000000" w:themeColor="text1"/>
          <w:sz w:val="24"/>
          <w:szCs w:val="24"/>
        </w:rPr>
      </w:pPr>
      <w:r w:rsidRPr="005B68F9">
        <w:rPr>
          <w:rFonts w:ascii="Times New Roman" w:hAnsi="Times New Roman" w:cs="Times New Roman"/>
          <w:sz w:val="24"/>
          <w:szCs w:val="24"/>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p>
    <w:p w14:paraId="3BE96DEE" w14:textId="77777777" w:rsidR="005B68F9" w:rsidRPr="005B68F9" w:rsidRDefault="005B68F9" w:rsidP="005B68F9">
      <w:pPr>
        <w:spacing w:after="0"/>
        <w:jc w:val="both"/>
        <w:rPr>
          <w:color w:val="000000" w:themeColor="text1"/>
        </w:rPr>
      </w:pPr>
    </w:p>
    <w:p w14:paraId="4B268A9F" w14:textId="57984E73" w:rsidR="00375236" w:rsidRPr="007638BA" w:rsidRDefault="00375236">
      <w:pPr>
        <w:numPr>
          <w:ilvl w:val="0"/>
          <w:numId w:val="13"/>
        </w:numPr>
        <w:spacing w:after="0"/>
        <w:jc w:val="both"/>
        <w:rPr>
          <w:color w:val="000000" w:themeColor="text1"/>
        </w:rPr>
      </w:pPr>
      <w:r w:rsidRPr="007638BA">
        <w:rPr>
          <w:rFonts w:ascii="Times New Roman" w:hAnsi="Times New Roman" w:cs="Times New Roman"/>
          <w:color w:val="000000" w:themeColor="text1"/>
          <w:sz w:val="24"/>
          <w:szCs w:val="24"/>
        </w:rPr>
        <w:t>Ha az érintettnek nem sikerült a személyes adatával kapcsolatos tiltakozását, panaszát, kérelmét az Adatkezelőnél megnyugtató módon rendeznie és / vagy úgy ítéli meg, hogy személyes adatai kezelésével kapcsolatban jogsérelem következett be vagy annak közvetlen veszélye fennáll, jogainak érvényesítése érdekében:</w:t>
      </w:r>
    </w:p>
    <w:p w14:paraId="20A0DA18" w14:textId="77777777" w:rsidR="00375236" w:rsidRPr="007638BA" w:rsidRDefault="00375236" w:rsidP="005B68F9">
      <w:pPr>
        <w:numPr>
          <w:ilvl w:val="0"/>
          <w:numId w:val="29"/>
        </w:numPr>
        <w:spacing w:after="0"/>
        <w:jc w:val="both"/>
        <w:rPr>
          <w:color w:val="000000" w:themeColor="text1"/>
        </w:rPr>
      </w:pPr>
      <w:r w:rsidRPr="007638BA">
        <w:rPr>
          <w:rFonts w:ascii="Times New Roman" w:hAnsi="Times New Roman" w:cs="Times New Roman"/>
          <w:color w:val="000000" w:themeColor="text1"/>
          <w:sz w:val="24"/>
          <w:szCs w:val="24"/>
        </w:rPr>
        <w:t>a Nemzeti Adatvédelmi és Információszabadság Hatóságnál jogosult bejelentést tenni és / vagy a Hatóság vizsgálatát kezdeményezheti az adatkezelő intézkedése jogszerűségének vizsgálata céljából,</w:t>
      </w:r>
    </w:p>
    <w:p w14:paraId="55DB8683" w14:textId="77777777" w:rsidR="00375236" w:rsidRPr="007638BA" w:rsidRDefault="00375236" w:rsidP="005B68F9">
      <w:pPr>
        <w:numPr>
          <w:ilvl w:val="0"/>
          <w:numId w:val="29"/>
        </w:numPr>
        <w:spacing w:after="0"/>
        <w:jc w:val="both"/>
        <w:rPr>
          <w:color w:val="000000" w:themeColor="text1"/>
        </w:rPr>
      </w:pPr>
      <w:r w:rsidRPr="007638BA">
        <w:rPr>
          <w:rFonts w:ascii="Times New Roman" w:hAnsi="Times New Roman" w:cs="Times New Roman"/>
          <w:color w:val="000000" w:themeColor="text1"/>
          <w:sz w:val="24"/>
          <w:szCs w:val="24"/>
        </w:rPr>
        <w:t>jogosult polgári peres eljárásban bírósághoz fordulni, amelynek elbírálása a Szegedi Törvényszék hatáskörébe tartozik. Az érintett választása szerint a per a lakóhelye szerinti törvényszék előtt is megindítható.</w:t>
      </w:r>
    </w:p>
    <w:p w14:paraId="61C4277B" w14:textId="77777777" w:rsidR="00375236" w:rsidRPr="007638BA" w:rsidRDefault="00375236">
      <w:pPr>
        <w:spacing w:after="0"/>
        <w:ind w:left="348"/>
        <w:jc w:val="both"/>
        <w:rPr>
          <w:rFonts w:ascii="Times New Roman" w:hAnsi="Times New Roman" w:cs="Times New Roman"/>
          <w:color w:val="000000" w:themeColor="text1"/>
          <w:sz w:val="24"/>
          <w:szCs w:val="24"/>
        </w:rPr>
      </w:pPr>
    </w:p>
    <w:p w14:paraId="3D2B75FF" w14:textId="77777777" w:rsidR="00375236" w:rsidRPr="007638BA" w:rsidRDefault="00375236">
      <w:pPr>
        <w:spacing w:after="0"/>
        <w:ind w:left="720"/>
        <w:jc w:val="both"/>
        <w:rPr>
          <w:color w:val="000000" w:themeColor="text1"/>
        </w:rPr>
      </w:pPr>
      <w:r w:rsidRPr="007638BA">
        <w:rPr>
          <w:rFonts w:ascii="Times New Roman" w:hAnsi="Times New Roman" w:cs="Times New Roman"/>
          <w:color w:val="000000" w:themeColor="text1"/>
          <w:sz w:val="24"/>
          <w:szCs w:val="24"/>
        </w:rPr>
        <w:t>A Nemzeti Adatvédelmi és Információszabadság Hatóság elérhetőségei:</w:t>
      </w:r>
    </w:p>
    <w:p w14:paraId="475A8915" w14:textId="77777777" w:rsidR="00375236" w:rsidRPr="007638BA" w:rsidRDefault="00375236">
      <w:pPr>
        <w:spacing w:after="0"/>
        <w:ind w:left="720"/>
        <w:jc w:val="both"/>
        <w:rPr>
          <w:color w:val="000000" w:themeColor="text1"/>
        </w:rPr>
      </w:pPr>
      <w:r w:rsidRPr="007638BA">
        <w:rPr>
          <w:rFonts w:ascii="Times New Roman" w:hAnsi="Times New Roman" w:cs="Times New Roman"/>
          <w:color w:val="000000" w:themeColor="text1"/>
          <w:sz w:val="24"/>
          <w:szCs w:val="24"/>
        </w:rPr>
        <w:t xml:space="preserve">Székhely: </w:t>
      </w:r>
      <w:r w:rsidRPr="007638BA">
        <w:rPr>
          <w:rFonts w:ascii="Times New Roman" w:hAnsi="Times New Roman" w:cs="Times New Roman"/>
          <w:color w:val="000000" w:themeColor="text1"/>
          <w:sz w:val="24"/>
          <w:szCs w:val="24"/>
        </w:rPr>
        <w:tab/>
      </w:r>
      <w:r w:rsidRPr="007638BA">
        <w:rPr>
          <w:rFonts w:ascii="Times New Roman" w:hAnsi="Times New Roman" w:cs="Times New Roman"/>
          <w:color w:val="000000" w:themeColor="text1"/>
          <w:sz w:val="24"/>
          <w:szCs w:val="24"/>
        </w:rPr>
        <w:tab/>
        <w:t xml:space="preserve"> 1055 Budapest, Falk Miksa utca 9-11.</w:t>
      </w:r>
    </w:p>
    <w:p w14:paraId="7749D579" w14:textId="77777777" w:rsidR="00375236" w:rsidRPr="007638BA" w:rsidRDefault="00375236">
      <w:pPr>
        <w:spacing w:after="0"/>
        <w:ind w:left="720"/>
        <w:jc w:val="both"/>
        <w:rPr>
          <w:color w:val="000000" w:themeColor="text1"/>
        </w:rPr>
      </w:pPr>
      <w:r w:rsidRPr="007638BA">
        <w:rPr>
          <w:rFonts w:ascii="Times New Roman" w:hAnsi="Times New Roman" w:cs="Times New Roman"/>
          <w:color w:val="000000" w:themeColor="text1"/>
          <w:sz w:val="24"/>
          <w:szCs w:val="24"/>
        </w:rPr>
        <w:t xml:space="preserve">Postacím: </w:t>
      </w:r>
      <w:r w:rsidRPr="007638BA">
        <w:rPr>
          <w:rFonts w:ascii="Times New Roman" w:hAnsi="Times New Roman" w:cs="Times New Roman"/>
          <w:color w:val="000000" w:themeColor="text1"/>
          <w:sz w:val="24"/>
          <w:szCs w:val="24"/>
        </w:rPr>
        <w:tab/>
      </w:r>
      <w:r w:rsidRPr="007638BA">
        <w:rPr>
          <w:rFonts w:ascii="Times New Roman" w:hAnsi="Times New Roman" w:cs="Times New Roman"/>
          <w:color w:val="000000" w:themeColor="text1"/>
          <w:sz w:val="24"/>
          <w:szCs w:val="24"/>
        </w:rPr>
        <w:tab/>
        <w:t xml:space="preserve"> 1363 Budapest, Pf. 9.</w:t>
      </w:r>
    </w:p>
    <w:p w14:paraId="668F83E8" w14:textId="77777777" w:rsidR="00375236" w:rsidRPr="007638BA" w:rsidRDefault="00375236">
      <w:pPr>
        <w:spacing w:after="0"/>
        <w:ind w:left="720"/>
        <w:jc w:val="both"/>
        <w:rPr>
          <w:color w:val="000000" w:themeColor="text1"/>
        </w:rPr>
      </w:pPr>
      <w:r w:rsidRPr="007638BA">
        <w:rPr>
          <w:rFonts w:ascii="Times New Roman" w:hAnsi="Times New Roman" w:cs="Times New Roman"/>
          <w:color w:val="000000" w:themeColor="text1"/>
          <w:sz w:val="24"/>
          <w:szCs w:val="24"/>
        </w:rPr>
        <w:t xml:space="preserve">E-mail: </w:t>
      </w:r>
      <w:r w:rsidRPr="007638BA">
        <w:rPr>
          <w:rFonts w:ascii="Times New Roman" w:hAnsi="Times New Roman" w:cs="Times New Roman"/>
          <w:color w:val="000000" w:themeColor="text1"/>
          <w:sz w:val="24"/>
          <w:szCs w:val="24"/>
        </w:rPr>
        <w:tab/>
      </w:r>
      <w:proofErr w:type="gramStart"/>
      <w:r w:rsidRPr="007638BA">
        <w:rPr>
          <w:rFonts w:ascii="Times New Roman" w:hAnsi="Times New Roman" w:cs="Times New Roman"/>
          <w:color w:val="000000" w:themeColor="text1"/>
          <w:sz w:val="24"/>
          <w:szCs w:val="24"/>
        </w:rPr>
        <w:tab/>
        <w:t xml:space="preserve">  ugyfelszolgalat@naih.hu</w:t>
      </w:r>
      <w:proofErr w:type="gramEnd"/>
    </w:p>
    <w:p w14:paraId="2AC44C5A" w14:textId="77777777" w:rsidR="00375236" w:rsidRPr="007638BA" w:rsidRDefault="00375236">
      <w:pPr>
        <w:spacing w:after="0"/>
        <w:ind w:left="720"/>
        <w:jc w:val="both"/>
        <w:rPr>
          <w:color w:val="000000" w:themeColor="text1"/>
        </w:rPr>
      </w:pPr>
      <w:r w:rsidRPr="007638BA">
        <w:rPr>
          <w:rFonts w:ascii="Times New Roman" w:hAnsi="Times New Roman" w:cs="Times New Roman"/>
          <w:color w:val="000000" w:themeColor="text1"/>
          <w:sz w:val="24"/>
          <w:szCs w:val="24"/>
        </w:rPr>
        <w:t xml:space="preserve">Telefon: </w:t>
      </w:r>
      <w:r w:rsidRPr="007638BA">
        <w:rPr>
          <w:rFonts w:ascii="Times New Roman" w:hAnsi="Times New Roman" w:cs="Times New Roman"/>
          <w:color w:val="000000" w:themeColor="text1"/>
          <w:sz w:val="24"/>
          <w:szCs w:val="24"/>
        </w:rPr>
        <w:tab/>
      </w:r>
      <w:r w:rsidRPr="007638BA">
        <w:rPr>
          <w:rFonts w:ascii="Times New Roman" w:hAnsi="Times New Roman" w:cs="Times New Roman"/>
          <w:color w:val="000000" w:themeColor="text1"/>
          <w:sz w:val="24"/>
          <w:szCs w:val="24"/>
        </w:rPr>
        <w:tab/>
        <w:t xml:space="preserve"> +36 (1) 391 1400, +36 (30) 683-5969 és +36 (30) 549-6838</w:t>
      </w:r>
    </w:p>
    <w:p w14:paraId="47B1CFD8" w14:textId="77777777" w:rsidR="00375236" w:rsidRPr="007638BA" w:rsidRDefault="00375236">
      <w:pPr>
        <w:spacing w:after="0"/>
        <w:ind w:left="720"/>
        <w:jc w:val="both"/>
        <w:rPr>
          <w:color w:val="000000" w:themeColor="text1"/>
        </w:rPr>
      </w:pPr>
      <w:r w:rsidRPr="007638BA">
        <w:rPr>
          <w:rFonts w:ascii="Times New Roman" w:hAnsi="Times New Roman" w:cs="Times New Roman"/>
          <w:color w:val="000000" w:themeColor="text1"/>
          <w:sz w:val="24"/>
          <w:szCs w:val="24"/>
        </w:rPr>
        <w:t>Ügyfélszolgálati idő: hétfő - csütörtök 9:00 – 16:00 óra között, péntek: 9:00 – 14.00 óra között</w:t>
      </w:r>
    </w:p>
    <w:p w14:paraId="0B7F5F53" w14:textId="77777777" w:rsidR="00375236" w:rsidRPr="007638BA" w:rsidRDefault="00375236">
      <w:pPr>
        <w:spacing w:after="0"/>
        <w:ind w:left="720"/>
        <w:jc w:val="both"/>
        <w:rPr>
          <w:color w:val="000000" w:themeColor="text1"/>
        </w:rPr>
      </w:pPr>
      <w:r w:rsidRPr="007638BA">
        <w:rPr>
          <w:rFonts w:ascii="Times New Roman" w:hAnsi="Times New Roman" w:cs="Times New Roman"/>
          <w:color w:val="000000" w:themeColor="text1"/>
          <w:sz w:val="24"/>
          <w:szCs w:val="24"/>
        </w:rPr>
        <w:t xml:space="preserve">Honlap: </w:t>
      </w:r>
      <w:r w:rsidRPr="007638BA">
        <w:rPr>
          <w:rFonts w:ascii="Times New Roman" w:hAnsi="Times New Roman" w:cs="Times New Roman"/>
          <w:color w:val="000000" w:themeColor="text1"/>
          <w:sz w:val="24"/>
          <w:szCs w:val="24"/>
        </w:rPr>
        <w:tab/>
      </w:r>
      <w:r w:rsidRPr="007638BA">
        <w:rPr>
          <w:rFonts w:ascii="Times New Roman" w:hAnsi="Times New Roman" w:cs="Times New Roman"/>
          <w:color w:val="000000" w:themeColor="text1"/>
          <w:sz w:val="24"/>
          <w:szCs w:val="24"/>
        </w:rPr>
        <w:tab/>
        <w:t>www.naih.hu</w:t>
      </w:r>
    </w:p>
    <w:p w14:paraId="30789C11" w14:textId="77777777" w:rsidR="00375236" w:rsidRPr="007638BA" w:rsidRDefault="00375236">
      <w:pPr>
        <w:spacing w:after="0"/>
        <w:jc w:val="both"/>
        <w:rPr>
          <w:rFonts w:ascii="Times New Roman" w:hAnsi="Times New Roman" w:cs="Times New Roman"/>
          <w:color w:val="000000" w:themeColor="text1"/>
          <w:sz w:val="24"/>
          <w:szCs w:val="24"/>
        </w:rPr>
      </w:pPr>
    </w:p>
    <w:p w14:paraId="2D585FCE" w14:textId="6B1CA10C" w:rsidR="00127E61" w:rsidRDefault="00127E61" w:rsidP="00127E61">
      <w:pPr>
        <w:pStyle w:val="Standard"/>
        <w:ind w:left="720"/>
        <w:jc w:val="both"/>
        <w:rPr>
          <w:rFonts w:cs="Times New Roman"/>
        </w:rPr>
      </w:pPr>
      <w:r>
        <w:rPr>
          <w:rFonts w:cs="Times New Roman"/>
        </w:rPr>
        <w:t>S z e g e d, 202</w:t>
      </w:r>
      <w:r w:rsidR="00D83362">
        <w:rPr>
          <w:rFonts w:cs="Times New Roman"/>
        </w:rPr>
        <w:t>5. február</w:t>
      </w:r>
    </w:p>
    <w:p w14:paraId="32603A41" w14:textId="77777777" w:rsidR="00127E61" w:rsidRPr="00965B92" w:rsidRDefault="00127E61" w:rsidP="00127E61">
      <w:pPr>
        <w:pStyle w:val="Standard"/>
        <w:ind w:left="720"/>
        <w:jc w:val="both"/>
        <w:rPr>
          <w:rFonts w:cs="Times New Roman"/>
        </w:rPr>
      </w:pPr>
    </w:p>
    <w:p w14:paraId="30A78FFA" w14:textId="6CA8C760" w:rsidR="00127E61" w:rsidRPr="00965B92" w:rsidRDefault="00127E61" w:rsidP="00127E61">
      <w:pPr>
        <w:pStyle w:val="Standard"/>
        <w:ind w:left="720"/>
        <w:jc w:val="both"/>
        <w:rPr>
          <w:rFonts w:cs="Times New Roman"/>
        </w:rPr>
      </w:pPr>
      <w:r w:rsidRPr="00965B92">
        <w:rPr>
          <w:rFonts w:cs="Times New Roman"/>
        </w:rPr>
        <w:tab/>
      </w:r>
      <w:r w:rsidRPr="00965B92">
        <w:rPr>
          <w:rFonts w:cs="Times New Roman"/>
        </w:rPr>
        <w:tab/>
      </w:r>
      <w:r w:rsidRPr="00965B92">
        <w:rPr>
          <w:rFonts w:cs="Times New Roman"/>
        </w:rPr>
        <w:tab/>
      </w:r>
      <w:r w:rsidRPr="00965B92">
        <w:rPr>
          <w:rFonts w:cs="Times New Roman"/>
        </w:rPr>
        <w:tab/>
      </w:r>
      <w:r w:rsidRPr="00965B92">
        <w:rPr>
          <w:rFonts w:cs="Times New Roman"/>
        </w:rPr>
        <w:tab/>
      </w:r>
      <w:r w:rsidRPr="00965B92">
        <w:rPr>
          <w:rFonts w:cs="Times New Roman"/>
        </w:rPr>
        <w:tab/>
      </w:r>
      <w:r w:rsidRPr="00965B92">
        <w:rPr>
          <w:rFonts w:cs="Times New Roman"/>
        </w:rPr>
        <w:tab/>
      </w:r>
      <w:r w:rsidRPr="00965B92">
        <w:rPr>
          <w:rFonts w:cs="Times New Roman"/>
        </w:rPr>
        <w:tab/>
      </w:r>
      <w:r w:rsidR="006440C6">
        <w:rPr>
          <w:rFonts w:cs="Times New Roman"/>
        </w:rPr>
        <w:t>Zsótér Ágnes</w:t>
      </w:r>
    </w:p>
    <w:p w14:paraId="3692C143" w14:textId="4E0FC165" w:rsidR="00375236" w:rsidRPr="00337605" w:rsidRDefault="00127E61" w:rsidP="00337605">
      <w:pPr>
        <w:jc w:val="both"/>
        <w:rPr>
          <w:rFonts w:ascii="Times New Roman" w:hAnsi="Times New Roman" w:cs="Times New Roman"/>
          <w:sz w:val="24"/>
          <w:szCs w:val="24"/>
        </w:rPr>
      </w:pPr>
      <w:r w:rsidRPr="00965B92">
        <w:rPr>
          <w:rFonts w:ascii="Times New Roman" w:hAnsi="Times New Roman" w:cs="Times New Roman"/>
          <w:sz w:val="24"/>
          <w:szCs w:val="24"/>
        </w:rPr>
        <w:tab/>
      </w:r>
      <w:r w:rsidRPr="00965B92">
        <w:rPr>
          <w:rFonts w:ascii="Times New Roman" w:hAnsi="Times New Roman" w:cs="Times New Roman"/>
          <w:sz w:val="24"/>
          <w:szCs w:val="24"/>
        </w:rPr>
        <w:tab/>
      </w:r>
      <w:r w:rsidRPr="00965B92">
        <w:rPr>
          <w:rFonts w:ascii="Times New Roman" w:hAnsi="Times New Roman" w:cs="Times New Roman"/>
          <w:sz w:val="24"/>
          <w:szCs w:val="24"/>
        </w:rPr>
        <w:tab/>
      </w:r>
      <w:r w:rsidRPr="00965B92">
        <w:rPr>
          <w:rFonts w:ascii="Times New Roman" w:hAnsi="Times New Roman" w:cs="Times New Roman"/>
          <w:sz w:val="24"/>
          <w:szCs w:val="24"/>
        </w:rPr>
        <w:tab/>
      </w:r>
      <w:r w:rsidRPr="00965B92">
        <w:rPr>
          <w:rFonts w:ascii="Times New Roman" w:hAnsi="Times New Roman" w:cs="Times New Roman"/>
          <w:sz w:val="24"/>
          <w:szCs w:val="24"/>
        </w:rPr>
        <w:tab/>
      </w:r>
      <w:r w:rsidRPr="00965B92">
        <w:rPr>
          <w:rFonts w:ascii="Times New Roman" w:hAnsi="Times New Roman" w:cs="Times New Roman"/>
          <w:sz w:val="24"/>
          <w:szCs w:val="24"/>
        </w:rPr>
        <w:tab/>
      </w:r>
      <w:r w:rsidRPr="00965B92">
        <w:rPr>
          <w:rFonts w:ascii="Times New Roman" w:hAnsi="Times New Roman" w:cs="Times New Roman"/>
          <w:sz w:val="24"/>
          <w:szCs w:val="24"/>
        </w:rPr>
        <w:tab/>
      </w:r>
      <w:r w:rsidRPr="00965B92">
        <w:rPr>
          <w:rFonts w:ascii="Times New Roman" w:hAnsi="Times New Roman" w:cs="Times New Roman"/>
          <w:sz w:val="24"/>
          <w:szCs w:val="24"/>
        </w:rPr>
        <w:tab/>
      </w:r>
      <w:r w:rsidRPr="00965B92">
        <w:rPr>
          <w:rFonts w:ascii="Times New Roman" w:hAnsi="Times New Roman" w:cs="Times New Roman"/>
          <w:sz w:val="24"/>
          <w:szCs w:val="24"/>
        </w:rPr>
        <w:tab/>
        <w:t xml:space="preserve">   </w:t>
      </w:r>
      <w:r w:rsidR="006440C6">
        <w:rPr>
          <w:rFonts w:ascii="Times New Roman" w:hAnsi="Times New Roman" w:cs="Times New Roman"/>
          <w:sz w:val="24"/>
          <w:szCs w:val="24"/>
        </w:rPr>
        <w:t>Fő</w:t>
      </w:r>
      <w:r w:rsidRPr="00965B92">
        <w:rPr>
          <w:rFonts w:ascii="Times New Roman" w:hAnsi="Times New Roman" w:cs="Times New Roman"/>
          <w:sz w:val="24"/>
          <w:szCs w:val="24"/>
        </w:rPr>
        <w:t>igazgató</w:t>
      </w:r>
    </w:p>
    <w:sectPr w:rsidR="00375236" w:rsidRPr="00337605">
      <w:footerReference w:type="defaul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478BF" w14:textId="77777777" w:rsidR="00375236" w:rsidRDefault="00375236">
      <w:pPr>
        <w:spacing w:after="0" w:line="240" w:lineRule="auto"/>
      </w:pPr>
      <w:r>
        <w:separator/>
      </w:r>
    </w:p>
  </w:endnote>
  <w:endnote w:type="continuationSeparator" w:id="0">
    <w:p w14:paraId="430D3254" w14:textId="77777777" w:rsidR="00375236" w:rsidRDefault="0037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5D6B" w14:textId="77777777" w:rsidR="00375236" w:rsidRDefault="00375236">
    <w:pPr>
      <w:pStyle w:val="llb"/>
      <w:jc w:val="right"/>
    </w:pPr>
    <w:r>
      <w:fldChar w:fldCharType="begin"/>
    </w:r>
    <w:r>
      <w:instrText xml:space="preserve"> PAGE </w:instrText>
    </w:r>
    <w:r>
      <w:fldChar w:fldCharType="separate"/>
    </w:r>
    <w:r>
      <w:t>23</w:t>
    </w:r>
    <w:r>
      <w:fldChar w:fldCharType="end"/>
    </w:r>
  </w:p>
  <w:p w14:paraId="57C5B599" w14:textId="77777777" w:rsidR="00375236" w:rsidRDefault="0037523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3636" w14:textId="77777777" w:rsidR="00375236" w:rsidRDefault="00375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CE84E" w14:textId="77777777" w:rsidR="00375236" w:rsidRDefault="00375236">
      <w:pPr>
        <w:spacing w:after="0" w:line="240" w:lineRule="auto"/>
      </w:pPr>
      <w:r>
        <w:separator/>
      </w:r>
    </w:p>
  </w:footnote>
  <w:footnote w:type="continuationSeparator" w:id="0">
    <w:p w14:paraId="6CEA1C4A" w14:textId="77777777" w:rsidR="00375236" w:rsidRDefault="00375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pStyle w:val="Cmsor1"/>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3"/>
    <w:lvl w:ilvl="0">
      <w:start w:val="1"/>
      <w:numFmt w:val="bullet"/>
      <w:lvlText w:val=""/>
      <w:lvlJc w:val="left"/>
      <w:pPr>
        <w:tabs>
          <w:tab w:val="num" w:pos="0"/>
        </w:tabs>
        <w:ind w:left="1068" w:hanging="360"/>
      </w:pPr>
      <w:rPr>
        <w:rFonts w:ascii="Symbol" w:hAnsi="Symbol" w:cs="Symbol" w:hint="default"/>
      </w:rPr>
    </w:lvl>
  </w:abstractNum>
  <w:abstractNum w:abstractNumId="2" w15:restartNumberingAfterBreak="0">
    <w:nsid w:val="00000003"/>
    <w:multiLevelType w:val="singleLevel"/>
    <w:tmpl w:val="00000003"/>
    <w:name w:val="WW8Num21"/>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B4F4A926"/>
    <w:name w:val="WW8Num24"/>
    <w:lvl w:ilvl="0">
      <w:start w:val="1"/>
      <w:numFmt w:val="decimal"/>
      <w:lvlText w:val="%1."/>
      <w:lvlJc w:val="left"/>
      <w:pPr>
        <w:tabs>
          <w:tab w:val="num" w:pos="0"/>
        </w:tabs>
        <w:ind w:left="720" w:hanging="360"/>
      </w:pPr>
      <w:rPr>
        <w:rFonts w:hint="default"/>
        <w:b/>
        <w:bCs/>
      </w:rPr>
    </w:lvl>
  </w:abstractNum>
  <w:abstractNum w:abstractNumId="4" w15:restartNumberingAfterBreak="0">
    <w:nsid w:val="00000005"/>
    <w:multiLevelType w:val="multilevel"/>
    <w:tmpl w:val="00000005"/>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00000006"/>
    <w:name w:val="WW8Num32"/>
    <w:lvl w:ilvl="0">
      <w:start w:val="1"/>
      <w:numFmt w:val="lowerLetter"/>
      <w:lvlText w:val="%1)"/>
      <w:lvlJc w:val="left"/>
      <w:pPr>
        <w:tabs>
          <w:tab w:val="num" w:pos="0"/>
        </w:tabs>
        <w:ind w:left="1068" w:hanging="360"/>
      </w:pPr>
    </w:lvl>
  </w:abstractNum>
  <w:abstractNum w:abstractNumId="6" w15:restartNumberingAfterBreak="0">
    <w:nsid w:val="00000007"/>
    <w:multiLevelType w:val="singleLevel"/>
    <w:tmpl w:val="00000007"/>
    <w:name w:val="WW8Num33"/>
    <w:lvl w:ilvl="0">
      <w:start w:val="1"/>
      <w:numFmt w:val="lowerLetter"/>
      <w:lvlText w:val="%1)"/>
      <w:lvlJc w:val="left"/>
      <w:pPr>
        <w:tabs>
          <w:tab w:val="num" w:pos="0"/>
        </w:tabs>
        <w:ind w:left="720" w:hanging="360"/>
      </w:pPr>
    </w:lvl>
  </w:abstractNum>
  <w:abstractNum w:abstractNumId="7" w15:restartNumberingAfterBreak="0">
    <w:nsid w:val="00000008"/>
    <w:multiLevelType w:val="singleLevel"/>
    <w:tmpl w:val="00000008"/>
    <w:name w:val="WW8Num34"/>
    <w:lvl w:ilvl="0">
      <w:start w:val="1"/>
      <w:numFmt w:val="lowerLetter"/>
      <w:lvlText w:val="%1)"/>
      <w:lvlJc w:val="left"/>
      <w:pPr>
        <w:tabs>
          <w:tab w:val="num" w:pos="0"/>
        </w:tabs>
        <w:ind w:left="1068" w:hanging="360"/>
      </w:pPr>
    </w:lvl>
  </w:abstractNum>
  <w:abstractNum w:abstractNumId="8" w15:restartNumberingAfterBreak="0">
    <w:nsid w:val="00000009"/>
    <w:multiLevelType w:val="singleLevel"/>
    <w:tmpl w:val="5B006D50"/>
    <w:lvl w:ilvl="0">
      <w:start w:val="4"/>
      <w:numFmt w:val="decimal"/>
      <w:lvlText w:val="%1."/>
      <w:lvlJc w:val="left"/>
      <w:pPr>
        <w:ind w:left="720" w:hanging="360"/>
      </w:pPr>
      <w:rPr>
        <w:rFonts w:hint="default"/>
      </w:rPr>
    </w:lvl>
  </w:abstractNum>
  <w:abstractNum w:abstractNumId="9" w15:restartNumberingAfterBreak="0">
    <w:nsid w:val="0000000A"/>
    <w:multiLevelType w:val="singleLevel"/>
    <w:tmpl w:val="0000000A"/>
    <w:name w:val="WW8Num36"/>
    <w:lvl w:ilvl="0">
      <w:start w:val="1"/>
      <w:numFmt w:val="lowerLetter"/>
      <w:lvlText w:val="%1)"/>
      <w:lvlJc w:val="left"/>
      <w:pPr>
        <w:tabs>
          <w:tab w:val="num" w:pos="0"/>
        </w:tabs>
        <w:ind w:left="720" w:hanging="360"/>
      </w:pPr>
    </w:lvl>
  </w:abstractNum>
  <w:abstractNum w:abstractNumId="10" w15:restartNumberingAfterBreak="0">
    <w:nsid w:val="0000000B"/>
    <w:multiLevelType w:val="singleLevel"/>
    <w:tmpl w:val="0000000B"/>
    <w:name w:val="WW8Num37"/>
    <w:lvl w:ilvl="0">
      <w:start w:val="1"/>
      <w:numFmt w:val="lowerLetter"/>
      <w:lvlText w:val="%1)"/>
      <w:lvlJc w:val="left"/>
      <w:pPr>
        <w:tabs>
          <w:tab w:val="num" w:pos="0"/>
        </w:tabs>
        <w:ind w:left="1068" w:hanging="360"/>
      </w:pPr>
    </w:lvl>
  </w:abstractNum>
  <w:abstractNum w:abstractNumId="11" w15:restartNumberingAfterBreak="0">
    <w:nsid w:val="0000000C"/>
    <w:multiLevelType w:val="singleLevel"/>
    <w:tmpl w:val="0000000C"/>
    <w:name w:val="WW8Num38"/>
    <w:lvl w:ilvl="0">
      <w:start w:val="1"/>
      <w:numFmt w:val="lowerLetter"/>
      <w:lvlText w:val="%1)"/>
      <w:lvlJc w:val="left"/>
      <w:pPr>
        <w:tabs>
          <w:tab w:val="num" w:pos="0"/>
        </w:tabs>
        <w:ind w:left="1080" w:hanging="360"/>
      </w:pPr>
    </w:lvl>
  </w:abstractNum>
  <w:abstractNum w:abstractNumId="12" w15:restartNumberingAfterBreak="0">
    <w:nsid w:val="0000000D"/>
    <w:multiLevelType w:val="singleLevel"/>
    <w:tmpl w:val="0000000D"/>
    <w:name w:val="WW8Num39"/>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3" w15:restartNumberingAfterBreak="0">
    <w:nsid w:val="0000000E"/>
    <w:multiLevelType w:val="singleLevel"/>
    <w:tmpl w:val="0000000E"/>
    <w:name w:val="WW8Num40"/>
    <w:lvl w:ilvl="0">
      <w:start w:val="1"/>
      <w:numFmt w:val="lowerLetter"/>
      <w:lvlText w:val="%1)"/>
      <w:lvlJc w:val="left"/>
      <w:pPr>
        <w:tabs>
          <w:tab w:val="num" w:pos="0"/>
        </w:tabs>
        <w:ind w:left="1068" w:hanging="360"/>
      </w:pPr>
    </w:lvl>
  </w:abstractNum>
  <w:abstractNum w:abstractNumId="14" w15:restartNumberingAfterBreak="0">
    <w:nsid w:val="0000000F"/>
    <w:multiLevelType w:val="singleLevel"/>
    <w:tmpl w:val="0000000F"/>
    <w:name w:val="WW8Num42"/>
    <w:lvl w:ilvl="0">
      <w:start w:val="1"/>
      <w:numFmt w:val="lowerLetter"/>
      <w:lvlText w:val="%1)"/>
      <w:lvlJc w:val="left"/>
      <w:pPr>
        <w:tabs>
          <w:tab w:val="num" w:pos="0"/>
        </w:tabs>
        <w:ind w:left="1080" w:hanging="360"/>
      </w:pPr>
    </w:lvl>
  </w:abstractNum>
  <w:abstractNum w:abstractNumId="15" w15:restartNumberingAfterBreak="0">
    <w:nsid w:val="00000010"/>
    <w:multiLevelType w:val="singleLevel"/>
    <w:tmpl w:val="00000010"/>
    <w:name w:val="WW8Num44"/>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6" w15:restartNumberingAfterBreak="0">
    <w:nsid w:val="00000011"/>
    <w:multiLevelType w:val="singleLevel"/>
    <w:tmpl w:val="00000011"/>
    <w:name w:val="WW8Num45"/>
    <w:lvl w:ilvl="0">
      <w:start w:val="1"/>
      <w:numFmt w:val="lowerLetter"/>
      <w:lvlText w:val="%1)"/>
      <w:lvlJc w:val="left"/>
      <w:pPr>
        <w:tabs>
          <w:tab w:val="num" w:pos="0"/>
        </w:tabs>
        <w:ind w:left="1068" w:hanging="360"/>
      </w:pPr>
    </w:lvl>
  </w:abstractNum>
  <w:abstractNum w:abstractNumId="17" w15:restartNumberingAfterBreak="0">
    <w:nsid w:val="00000012"/>
    <w:multiLevelType w:val="singleLevel"/>
    <w:tmpl w:val="00000012"/>
    <w:name w:val="WW8Num47"/>
    <w:lvl w:ilvl="0">
      <w:start w:val="1"/>
      <w:numFmt w:val="lowerLetter"/>
      <w:lvlText w:val="%1)"/>
      <w:lvlJc w:val="left"/>
      <w:pPr>
        <w:tabs>
          <w:tab w:val="num" w:pos="0"/>
        </w:tabs>
        <w:ind w:left="1068" w:hanging="360"/>
      </w:pPr>
    </w:lvl>
  </w:abstractNum>
  <w:abstractNum w:abstractNumId="18" w15:restartNumberingAfterBreak="0">
    <w:nsid w:val="00000013"/>
    <w:multiLevelType w:val="singleLevel"/>
    <w:tmpl w:val="00000013"/>
    <w:name w:val="WW8Num48"/>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19" w15:restartNumberingAfterBreak="0">
    <w:nsid w:val="00000014"/>
    <w:multiLevelType w:val="multilevel"/>
    <w:tmpl w:val="00000014"/>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00000015"/>
    <w:name w:val="WW8Num50"/>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52"/>
    <w:lvl w:ilvl="0">
      <w:start w:val="1"/>
      <w:numFmt w:val="lowerLetter"/>
      <w:lvlText w:val="%1)"/>
      <w:lvlJc w:val="left"/>
      <w:pPr>
        <w:tabs>
          <w:tab w:val="num" w:pos="0"/>
        </w:tabs>
        <w:ind w:left="1080" w:hanging="360"/>
      </w:pPr>
    </w:lvl>
  </w:abstractNum>
  <w:abstractNum w:abstractNumId="22" w15:restartNumberingAfterBreak="0">
    <w:nsid w:val="00000017"/>
    <w:multiLevelType w:val="singleLevel"/>
    <w:tmpl w:val="00000017"/>
    <w:name w:val="WW8Num54"/>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56"/>
    <w:lvl w:ilvl="0">
      <w:start w:val="1"/>
      <w:numFmt w:val="lowerLetter"/>
      <w:lvlText w:val="%1)"/>
      <w:lvlJc w:val="left"/>
      <w:pPr>
        <w:tabs>
          <w:tab w:val="num" w:pos="0"/>
        </w:tabs>
        <w:ind w:left="1068" w:hanging="360"/>
      </w:pPr>
    </w:lvl>
  </w:abstractNum>
  <w:abstractNum w:abstractNumId="24" w15:restartNumberingAfterBreak="0">
    <w:nsid w:val="00000019"/>
    <w:multiLevelType w:val="singleLevel"/>
    <w:tmpl w:val="00000019"/>
    <w:name w:val="WW8Num57"/>
    <w:lvl w:ilvl="0">
      <w:start w:val="1"/>
      <w:numFmt w:val="decimal"/>
      <w:lvlText w:val="%1."/>
      <w:lvlJc w:val="left"/>
      <w:pPr>
        <w:tabs>
          <w:tab w:val="num" w:pos="0"/>
        </w:tabs>
        <w:ind w:left="720" w:hanging="360"/>
      </w:pPr>
    </w:lvl>
  </w:abstractNum>
  <w:abstractNum w:abstractNumId="25" w15:restartNumberingAfterBreak="0">
    <w:nsid w:val="0000001A"/>
    <w:multiLevelType w:val="singleLevel"/>
    <w:tmpl w:val="0000001A"/>
    <w:name w:val="WW8Num58"/>
    <w:lvl w:ilvl="0">
      <w:start w:val="1"/>
      <w:numFmt w:val="lowerLetter"/>
      <w:lvlText w:val="%1)"/>
      <w:lvlJc w:val="left"/>
      <w:pPr>
        <w:tabs>
          <w:tab w:val="num" w:pos="0"/>
        </w:tabs>
        <w:ind w:left="720" w:hanging="360"/>
      </w:pPr>
    </w:lvl>
  </w:abstractNum>
  <w:abstractNum w:abstractNumId="26" w15:restartNumberingAfterBreak="0">
    <w:nsid w:val="3B3C3F19"/>
    <w:multiLevelType w:val="hybridMultilevel"/>
    <w:tmpl w:val="A2AAE7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FEB6A3F"/>
    <w:multiLevelType w:val="hybridMultilevel"/>
    <w:tmpl w:val="F5ECEF2C"/>
    <w:lvl w:ilvl="0" w:tplc="040E000F">
      <w:start w:val="1"/>
      <w:numFmt w:val="decimal"/>
      <w:lvlText w:val="%1."/>
      <w:lvlJc w:val="left"/>
      <w:pPr>
        <w:ind w:left="720" w:hanging="360"/>
      </w:pPr>
    </w:lvl>
    <w:lvl w:ilvl="1" w:tplc="F806AEEE">
      <w:start w:val="5"/>
      <w:numFmt w:val="bullet"/>
      <w:lvlText w:val="·"/>
      <w:lvlJc w:val="left"/>
      <w:pPr>
        <w:ind w:left="1811" w:hanging="731"/>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F721754"/>
    <w:multiLevelType w:val="hybridMultilevel"/>
    <w:tmpl w:val="6CC093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CBD7845"/>
    <w:multiLevelType w:val="hybridMultilevel"/>
    <w:tmpl w:val="97785584"/>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0" w15:restartNumberingAfterBreak="0">
    <w:nsid w:val="61E43309"/>
    <w:multiLevelType w:val="singleLevel"/>
    <w:tmpl w:val="00000004"/>
    <w:lvl w:ilvl="0">
      <w:start w:val="1"/>
      <w:numFmt w:val="decimal"/>
      <w:lvlText w:val="%1."/>
      <w:lvlJc w:val="left"/>
      <w:pPr>
        <w:tabs>
          <w:tab w:val="num" w:pos="0"/>
        </w:tabs>
        <w:ind w:left="720" w:hanging="360"/>
      </w:pPr>
      <w:rPr>
        <w:b/>
        <w:bCs/>
      </w:rPr>
    </w:lvl>
  </w:abstractNum>
  <w:num w:numId="1" w16cid:durableId="1462963183">
    <w:abstractNumId w:val="0"/>
  </w:num>
  <w:num w:numId="2" w16cid:durableId="287275377">
    <w:abstractNumId w:val="1"/>
  </w:num>
  <w:num w:numId="3" w16cid:durableId="851726900">
    <w:abstractNumId w:val="2"/>
  </w:num>
  <w:num w:numId="4" w16cid:durableId="1307394950">
    <w:abstractNumId w:val="3"/>
  </w:num>
  <w:num w:numId="5" w16cid:durableId="947086706">
    <w:abstractNumId w:val="4"/>
  </w:num>
  <w:num w:numId="6" w16cid:durableId="10379074">
    <w:abstractNumId w:val="5"/>
  </w:num>
  <w:num w:numId="7" w16cid:durableId="1095202289">
    <w:abstractNumId w:val="6"/>
  </w:num>
  <w:num w:numId="8" w16cid:durableId="2119718124">
    <w:abstractNumId w:val="7"/>
  </w:num>
  <w:num w:numId="9" w16cid:durableId="745687279">
    <w:abstractNumId w:val="8"/>
  </w:num>
  <w:num w:numId="10" w16cid:durableId="1114131218">
    <w:abstractNumId w:val="9"/>
  </w:num>
  <w:num w:numId="11" w16cid:durableId="601305734">
    <w:abstractNumId w:val="10"/>
  </w:num>
  <w:num w:numId="12" w16cid:durableId="2099057817">
    <w:abstractNumId w:val="11"/>
  </w:num>
  <w:num w:numId="13" w16cid:durableId="1946691682">
    <w:abstractNumId w:val="12"/>
  </w:num>
  <w:num w:numId="14" w16cid:durableId="59982550">
    <w:abstractNumId w:val="13"/>
  </w:num>
  <w:num w:numId="15" w16cid:durableId="1181968932">
    <w:abstractNumId w:val="14"/>
  </w:num>
  <w:num w:numId="16" w16cid:durableId="819543319">
    <w:abstractNumId w:val="15"/>
  </w:num>
  <w:num w:numId="17" w16cid:durableId="1668829544">
    <w:abstractNumId w:val="16"/>
  </w:num>
  <w:num w:numId="18" w16cid:durableId="971642401">
    <w:abstractNumId w:val="17"/>
  </w:num>
  <w:num w:numId="19" w16cid:durableId="857547607">
    <w:abstractNumId w:val="18"/>
  </w:num>
  <w:num w:numId="20" w16cid:durableId="1887334300">
    <w:abstractNumId w:val="19"/>
  </w:num>
  <w:num w:numId="21" w16cid:durableId="234512381">
    <w:abstractNumId w:val="20"/>
  </w:num>
  <w:num w:numId="22" w16cid:durableId="1176647639">
    <w:abstractNumId w:val="21"/>
  </w:num>
  <w:num w:numId="23" w16cid:durableId="1817603975">
    <w:abstractNumId w:val="22"/>
  </w:num>
  <w:num w:numId="24" w16cid:durableId="1367022203">
    <w:abstractNumId w:val="23"/>
  </w:num>
  <w:num w:numId="25" w16cid:durableId="211188724">
    <w:abstractNumId w:val="24"/>
  </w:num>
  <w:num w:numId="26" w16cid:durableId="548953745">
    <w:abstractNumId w:val="25"/>
  </w:num>
  <w:num w:numId="27" w16cid:durableId="777532007">
    <w:abstractNumId w:val="28"/>
  </w:num>
  <w:num w:numId="28" w16cid:durableId="935945739">
    <w:abstractNumId w:val="27"/>
  </w:num>
  <w:num w:numId="29" w16cid:durableId="192230328">
    <w:abstractNumId w:val="29"/>
  </w:num>
  <w:num w:numId="30" w16cid:durableId="616715967">
    <w:abstractNumId w:val="30"/>
  </w:num>
  <w:num w:numId="31" w16cid:durableId="10793239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7A"/>
    <w:rsid w:val="0002709D"/>
    <w:rsid w:val="00127E61"/>
    <w:rsid w:val="001807BC"/>
    <w:rsid w:val="00197770"/>
    <w:rsid w:val="00227F03"/>
    <w:rsid w:val="00257C15"/>
    <w:rsid w:val="002832C0"/>
    <w:rsid w:val="002A4ED7"/>
    <w:rsid w:val="002F1B3E"/>
    <w:rsid w:val="0030087F"/>
    <w:rsid w:val="00337605"/>
    <w:rsid w:val="00375236"/>
    <w:rsid w:val="00380D38"/>
    <w:rsid w:val="003D0354"/>
    <w:rsid w:val="003D04BA"/>
    <w:rsid w:val="003D4699"/>
    <w:rsid w:val="003E47E9"/>
    <w:rsid w:val="00470B21"/>
    <w:rsid w:val="004A28A5"/>
    <w:rsid w:val="00556601"/>
    <w:rsid w:val="00561264"/>
    <w:rsid w:val="00567455"/>
    <w:rsid w:val="005815E4"/>
    <w:rsid w:val="005B68F9"/>
    <w:rsid w:val="006440C6"/>
    <w:rsid w:val="00645A17"/>
    <w:rsid w:val="006B7C3B"/>
    <w:rsid w:val="006F3ADB"/>
    <w:rsid w:val="00710D7A"/>
    <w:rsid w:val="0071657F"/>
    <w:rsid w:val="00760468"/>
    <w:rsid w:val="007638BA"/>
    <w:rsid w:val="008A21C6"/>
    <w:rsid w:val="008A2A51"/>
    <w:rsid w:val="008B3A1F"/>
    <w:rsid w:val="00914A97"/>
    <w:rsid w:val="00965B92"/>
    <w:rsid w:val="009941FD"/>
    <w:rsid w:val="00A02EF5"/>
    <w:rsid w:val="00A85E30"/>
    <w:rsid w:val="00A86606"/>
    <w:rsid w:val="00AA4835"/>
    <w:rsid w:val="00AF2AE0"/>
    <w:rsid w:val="00B2797F"/>
    <w:rsid w:val="00B81FBB"/>
    <w:rsid w:val="00BB22FF"/>
    <w:rsid w:val="00BB2E09"/>
    <w:rsid w:val="00C22629"/>
    <w:rsid w:val="00C86B4E"/>
    <w:rsid w:val="00CF7A0E"/>
    <w:rsid w:val="00D83362"/>
    <w:rsid w:val="00DB3683"/>
    <w:rsid w:val="00DD7582"/>
    <w:rsid w:val="00DF788A"/>
    <w:rsid w:val="00E601C5"/>
    <w:rsid w:val="00F711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4C0450"/>
  <w15:chartTrackingRefBased/>
  <w15:docId w15:val="{8798DB0C-4997-4049-AD5D-E45C5341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spacing w:after="160" w:line="254" w:lineRule="auto"/>
    </w:pPr>
    <w:rPr>
      <w:rFonts w:ascii="Calibri" w:eastAsia="Calibri" w:hAnsi="Calibri" w:cs="Calibri"/>
      <w:sz w:val="22"/>
      <w:szCs w:val="22"/>
      <w:lang w:eastAsia="zh-CN"/>
    </w:rPr>
  </w:style>
  <w:style w:type="paragraph" w:styleId="Cmsor1">
    <w:name w:val="heading 1"/>
    <w:basedOn w:val="Norml"/>
    <w:next w:val="Norml"/>
    <w:qFormat/>
    <w:pPr>
      <w:keepNext/>
      <w:numPr>
        <w:numId w:val="1"/>
      </w:numPr>
      <w:spacing w:before="120" w:after="0" w:line="252" w:lineRule="auto"/>
      <w:outlineLvl w:val="0"/>
    </w:pPr>
    <w:rPr>
      <w:rFonts w:ascii="Times New Roman" w:eastAsia="Times New Roman" w:hAnsi="Times New Roman" w:cs="Times New Roman"/>
      <w:b/>
      <w:bCs/>
      <w:kern w:val="2"/>
      <w:sz w:val="24"/>
      <w:szCs w:val="32"/>
    </w:rPr>
  </w:style>
  <w:style w:type="paragraph" w:styleId="Cmsor2">
    <w:name w:val="heading 2"/>
    <w:basedOn w:val="Norml"/>
    <w:next w:val="Norml"/>
    <w:qFormat/>
    <w:pPr>
      <w:keepNext/>
      <w:spacing w:before="240" w:after="60"/>
      <w:outlineLvl w:val="1"/>
    </w:pPr>
    <w:rPr>
      <w:rFonts w:ascii="Calibri Light" w:eastAsia="Times New Roman" w:hAnsi="Calibri Light" w:cs="Times New Roman"/>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szCs w:val="24"/>
    </w:rPr>
  </w:style>
  <w:style w:type="character" w:customStyle="1" w:styleId="WW8Num3z0">
    <w:name w:val="WW8Num3z0"/>
    <w:rPr>
      <w:rFonts w:ascii="Times New Roman" w:hAnsi="Times New Roman" w:cs="Times New Roman"/>
      <w:b/>
      <w:bCs/>
      <w:sz w:val="24"/>
      <w:szCs w:val="24"/>
    </w:rPr>
  </w:style>
  <w:style w:type="character" w:customStyle="1" w:styleId="WW8Num4z0">
    <w:name w:val="WW8Num4z0"/>
    <w:rPr>
      <w:rFonts w:ascii="Times New Roman" w:hAnsi="Times New Roman" w:cs="Times New Roman"/>
      <w:sz w:val="24"/>
      <w:szCs w:val="24"/>
    </w:rPr>
  </w:style>
  <w:style w:type="character" w:customStyle="1" w:styleId="WW8Num5z0">
    <w:name w:val="WW8Num5z0"/>
    <w:rPr>
      <w:rFonts w:ascii="Times New Roman" w:hAnsi="Times New Roman" w:cs="Times New Roman"/>
      <w:sz w:val="24"/>
      <w:szCs w:val="24"/>
    </w:rPr>
  </w:style>
  <w:style w:type="character" w:customStyle="1" w:styleId="WW8Num6z0">
    <w:name w:val="WW8Num6z0"/>
    <w:rPr>
      <w:rFonts w:ascii="Symbol" w:hAnsi="Symbol" w:cs="Symbol" w:hint="default"/>
      <w:sz w:val="24"/>
      <w:szCs w:val="24"/>
    </w:rPr>
  </w:style>
  <w:style w:type="character" w:customStyle="1" w:styleId="WW8Num7z0">
    <w:name w:val="WW8Num7z0"/>
    <w:rPr>
      <w:rFonts w:ascii="Times New Roman" w:hAnsi="Times New Roman" w:cs="Times New Roman"/>
      <w:sz w:val="24"/>
      <w:szCs w:val="24"/>
    </w:rPr>
  </w:style>
  <w:style w:type="character" w:customStyle="1" w:styleId="WW8Num8z0">
    <w:name w:val="WW8Num8z0"/>
    <w:rPr>
      <w:rFonts w:ascii="Times New Roman" w:hAnsi="Times New Roman" w:cs="Times New Roman" w:hint="default"/>
      <w:b/>
      <w:bCs/>
      <w:sz w:val="24"/>
      <w:szCs w:val="24"/>
    </w:rPr>
  </w:style>
  <w:style w:type="character" w:customStyle="1" w:styleId="WW8Num9z0">
    <w:name w:val="WW8Num9z0"/>
    <w:rPr>
      <w:rFonts w:ascii="Times New Roman" w:hAnsi="Times New Roman" w:cs="Times New Roman"/>
      <w:sz w:val="24"/>
      <w:szCs w:val="24"/>
    </w:rPr>
  </w:style>
  <w:style w:type="character" w:customStyle="1" w:styleId="WW8Num10z0">
    <w:name w:val="WW8Num10z0"/>
  </w:style>
  <w:style w:type="character" w:customStyle="1" w:styleId="WW8Num11z0">
    <w:name w:val="WW8Num11z0"/>
    <w:rPr>
      <w:rFonts w:ascii="Times New Roman" w:hAnsi="Times New Roman" w:cs="Times New Roman"/>
      <w:sz w:val="24"/>
      <w:szCs w:val="24"/>
    </w:rPr>
  </w:style>
  <w:style w:type="character" w:customStyle="1" w:styleId="WW8Num12z0">
    <w:name w:val="WW8Num12z0"/>
    <w:rPr>
      <w:rFonts w:ascii="Times New Roman" w:hAnsi="Times New Roman" w:cs="Times New Roman"/>
      <w:b/>
      <w:bCs/>
      <w:sz w:val="24"/>
      <w:szCs w:val="24"/>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sz w:val="24"/>
      <w:szCs w:val="24"/>
    </w:rPr>
  </w:style>
  <w:style w:type="character" w:customStyle="1" w:styleId="WW8Num15z0">
    <w:name w:val="WW8Num15z0"/>
    <w:rPr>
      <w:rFonts w:ascii="Symbol" w:hAnsi="Symbol" w:cs="Symbol" w:hint="default"/>
      <w:sz w:val="24"/>
      <w:szCs w:val="24"/>
    </w:rPr>
  </w:style>
  <w:style w:type="character" w:customStyle="1" w:styleId="WW8Num16z0">
    <w:name w:val="WW8Num16z0"/>
    <w:rPr>
      <w:rFonts w:ascii="Symbol" w:hAnsi="Symbol" w:cs="Symbol" w:hint="default"/>
      <w:sz w:val="24"/>
      <w:szCs w:val="24"/>
    </w:rPr>
  </w:style>
  <w:style w:type="character" w:customStyle="1" w:styleId="WW8Num17z0">
    <w:name w:val="WW8Num17z0"/>
    <w:rPr>
      <w:rFonts w:ascii="Symbol" w:hAnsi="Symbol" w:cs="Symbol" w:hint="default"/>
      <w:sz w:val="24"/>
      <w:szCs w:val="24"/>
    </w:rPr>
  </w:style>
  <w:style w:type="character" w:customStyle="1" w:styleId="WW8Num18z0">
    <w:name w:val="WW8Num18z0"/>
  </w:style>
  <w:style w:type="character" w:customStyle="1" w:styleId="WW8Num18z1">
    <w:name w:val="WW8Num18z1"/>
    <w:rPr>
      <w:rFonts w:ascii="Times New Roman" w:hAnsi="Times New Roman" w:cs="Times New Roman" w:hint="default"/>
      <w:sz w:val="24"/>
      <w:szCs w:val="24"/>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24"/>
      <w:szCs w:val="24"/>
    </w:rPr>
  </w:style>
  <w:style w:type="character" w:customStyle="1" w:styleId="WW8Num20z0">
    <w:name w:val="WW8Num20z0"/>
    <w:rPr>
      <w:rFonts w:ascii="Times New Roman" w:hAnsi="Times New Roman" w:cs="Times New Roman"/>
      <w:sz w:val="24"/>
      <w:szCs w:val="24"/>
    </w:rPr>
  </w:style>
  <w:style w:type="character" w:customStyle="1" w:styleId="WW8Num21z0">
    <w:name w:val="WW8Num21z0"/>
  </w:style>
  <w:style w:type="character" w:customStyle="1" w:styleId="WW8Num22z0">
    <w:name w:val="WW8Num22z0"/>
    <w:rPr>
      <w:rFonts w:ascii="Times New Roman" w:hAnsi="Times New Roman" w:cs="Times New Roman"/>
      <w:sz w:val="24"/>
      <w:szCs w:val="24"/>
    </w:rPr>
  </w:style>
  <w:style w:type="character" w:customStyle="1" w:styleId="WW8Num23z0">
    <w:name w:val="WW8Num23z0"/>
    <w:rPr>
      <w:rFonts w:ascii="Symbol" w:hAnsi="Symbol" w:cs="Symbol" w:hint="default"/>
      <w:sz w:val="24"/>
      <w:szCs w:val="24"/>
    </w:rPr>
  </w:style>
  <w:style w:type="character" w:customStyle="1" w:styleId="WW8Num24z0">
    <w:name w:val="WW8Num24z0"/>
    <w:rPr>
      <w:b/>
      <w:bCs/>
    </w:rPr>
  </w:style>
  <w:style w:type="character" w:customStyle="1" w:styleId="WW8Num25z0">
    <w:name w:val="WW8Num25z0"/>
    <w:rPr>
      <w:rFonts w:ascii="Symbol" w:hAnsi="Symbol" w:cs="Symbol" w:hint="default"/>
      <w:sz w:val="24"/>
      <w:szCs w:val="24"/>
    </w:rPr>
  </w:style>
  <w:style w:type="character" w:customStyle="1" w:styleId="WW8Num26z0">
    <w:name w:val="WW8Num26z0"/>
    <w:rPr>
      <w:rFonts w:ascii="Symbol" w:hAnsi="Symbol" w:cs="Symbol" w:hint="default"/>
      <w:sz w:val="24"/>
      <w:szCs w:val="24"/>
    </w:rPr>
  </w:style>
  <w:style w:type="character" w:customStyle="1" w:styleId="WW8Num27z0">
    <w:name w:val="WW8Num27z0"/>
    <w:rPr>
      <w:rFonts w:cs="Times New Roman"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sz w:val="24"/>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hAnsi="Times New Roman" w:cs="Times New Roman"/>
      <w:sz w:val="24"/>
      <w:szCs w:val="24"/>
    </w:rPr>
  </w:style>
  <w:style w:type="character" w:customStyle="1" w:styleId="WW8Num44z1">
    <w:name w:val="WW8Num44z1"/>
    <w:rPr>
      <w:rFonts w:ascii="Times New Roman" w:eastAsia="Calibri" w:hAnsi="Times New Roman" w:cs="Times New Roman" w:hint="default"/>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sz w:val="24"/>
      <w:szCs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Bekezdsalapbettpusa2">
    <w:name w:val="Bekezdés alapbetűtípusa2"/>
  </w:style>
  <w:style w:type="character" w:customStyle="1" w:styleId="WW8Num2z1">
    <w:name w:val="WW8Num2z1"/>
    <w:rPr>
      <w:rFonts w:ascii="Times New Roman" w:eastAsia="Calibri" w:hAnsi="Times New Roman" w:cs="Times New Roman" w:hint="default"/>
    </w:rPr>
  </w:style>
  <w:style w:type="character" w:customStyle="1" w:styleId="WW8Num2z2">
    <w:name w:val="WW8Num2z2"/>
    <w:rPr>
      <w:rFont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Times New Roman" w:eastAsia="Calibri" w:hAnsi="Times New Roman" w:cs="Times New Roman"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Times New Roman" w:eastAsia="Calibri" w:hAnsi="Times New Roman" w:cs="Times New Roman"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Times New Roman" w:eastAsia="Calibri" w:hAnsi="Times New Roman" w:cs="Times New Roman" w:hint="default"/>
    </w:rPr>
  </w:style>
  <w:style w:type="character" w:customStyle="1" w:styleId="WW8Num12z2">
    <w:name w:val="WW8Num12z2"/>
    <w:rPr>
      <w:rFont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Times New Roman" w:eastAsia="Calibri" w:hAnsi="Times New Roman" w:cs="Times New Roman" w:hint="default"/>
    </w:rPr>
  </w:style>
  <w:style w:type="character" w:customStyle="1" w:styleId="WW8Num13z2">
    <w:name w:val="WW8Num13z2"/>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imes New Roman" w:eastAsia="Calibri" w:hAnsi="Times New Roman" w:cs="Times New Roman" w:hint="default"/>
      <w:sz w:val="24"/>
      <w:szCs w:val="24"/>
    </w:rPr>
  </w:style>
  <w:style w:type="character" w:customStyle="1" w:styleId="WW8Num14z2">
    <w:name w:val="WW8Num14z2"/>
    <w:rPr>
      <w:rFonts w:ascii="Times New Roman" w:hAnsi="Times New Roman" w:cs="Times New Roman" w:hint="default"/>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eastAsia="Calibri" w:hAnsi="Times New Roman" w:cs="Times New Roman" w:hint="default"/>
    </w:rPr>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Times New Roman" w:eastAsia="Calibri" w:hAnsi="Times New Roman" w:cs="Times New Roman" w:hint="default"/>
    </w:rPr>
  </w:style>
  <w:style w:type="character" w:customStyle="1" w:styleId="WW8Num20z2">
    <w:name w:val="WW8Num20z2"/>
    <w:rPr>
      <w:rFonts w:hint="defaul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Times New Roman" w:hAnsi="Times New Roman" w:cs="Times New Roman" w:hint="default"/>
      <w:sz w:val="24"/>
      <w:szCs w:val="24"/>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Times New Roman" w:eastAsia="Calibri" w:hAnsi="Times New Roman" w:cs="Times New Roman" w:hint="default"/>
    </w:rPr>
  </w:style>
  <w:style w:type="character" w:customStyle="1" w:styleId="WW8Num22z2">
    <w:name w:val="WW8Num22z2"/>
    <w:rPr>
      <w:rFonts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Times New Roman" w:eastAsia="Calibri" w:hAnsi="Times New Roman" w:cs="Times New Roman" w:hint="default"/>
    </w:rPr>
  </w:style>
  <w:style w:type="character" w:customStyle="1" w:styleId="WW8Num23z2">
    <w:name w:val="WW8Num23z2"/>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Times New Roman" w:eastAsia="Calibri" w:hAnsi="Times New Roman" w:cs="Times New Roman" w:hint="default"/>
    </w:rPr>
  </w:style>
  <w:style w:type="character" w:customStyle="1" w:styleId="WW8Num25z2">
    <w:name w:val="WW8Num25z2"/>
    <w:rPr>
      <w:rFonts w:hint="default"/>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Bekezdsalapbettpusa1">
    <w:name w:val="Bekezdés alapbetűtípusa1"/>
  </w:style>
  <w:style w:type="character" w:customStyle="1" w:styleId="Cmsor1Char">
    <w:name w:val="Címsor 1 Char"/>
    <w:rPr>
      <w:rFonts w:ascii="Times New Roman" w:eastAsia="Times New Roman" w:hAnsi="Times New Roman" w:cs="Times New Roman"/>
      <w:b/>
      <w:bCs/>
      <w:kern w:val="2"/>
      <w:sz w:val="24"/>
      <w:szCs w:val="32"/>
      <w:lang w:eastAsia="zh-CN"/>
    </w:rPr>
  </w:style>
  <w:style w:type="character" w:styleId="Hiperhivatkozs">
    <w:name w:val="Hyperlink"/>
    <w:uiPriority w:val="99"/>
    <w:rPr>
      <w:color w:val="0563C1"/>
      <w:u w:val="single"/>
    </w:rPr>
  </w:style>
  <w:style w:type="character" w:styleId="Feloldatlanmegemlts">
    <w:name w:val="Unresolved Mention"/>
    <w:rPr>
      <w:color w:val="605E5C"/>
      <w:shd w:val="clear" w:color="auto" w:fill="E1DFDD"/>
    </w:rPr>
  </w:style>
  <w:style w:type="character" w:customStyle="1" w:styleId="lfejChar">
    <w:name w:val="Élőfej Char"/>
    <w:rPr>
      <w:sz w:val="22"/>
      <w:szCs w:val="22"/>
    </w:rPr>
  </w:style>
  <w:style w:type="character" w:customStyle="1" w:styleId="llbChar">
    <w:name w:val="Élőláb Char"/>
    <w:rPr>
      <w:sz w:val="22"/>
      <w:szCs w:val="22"/>
    </w:rPr>
  </w:style>
  <w:style w:type="character" w:customStyle="1" w:styleId="Cmsor2Char">
    <w:name w:val="Címsor 2 Char"/>
    <w:rPr>
      <w:rFonts w:ascii="Calibri Light" w:eastAsia="Times New Roman" w:hAnsi="Calibri Light" w:cs="Times New Roman"/>
      <w:b/>
      <w:bCs/>
      <w:i/>
      <w:iCs/>
      <w:sz w:val="28"/>
      <w:szCs w:val="28"/>
      <w:lang w:eastAsia="zh-CN"/>
    </w:rPr>
  </w:style>
  <w:style w:type="paragraph" w:customStyle="1" w:styleId="Cmsor">
    <w:name w:val="Címsor"/>
    <w:basedOn w:val="Norml"/>
    <w:next w:val="Szvegtrzs"/>
    <w:pPr>
      <w:keepNext/>
      <w:spacing w:before="240" w:after="120"/>
    </w:pPr>
    <w:rPr>
      <w:rFonts w:ascii="Liberation Sans" w:eastAsia="Microsoft YaHei" w:hAnsi="Liberation Sans" w:cs="Lucida Sans"/>
      <w:sz w:val="28"/>
      <w:szCs w:val="28"/>
    </w:rPr>
  </w:style>
  <w:style w:type="paragraph" w:styleId="Szvegtrzs">
    <w:name w:val="Body Text"/>
    <w:basedOn w:val="Norml"/>
    <w:pPr>
      <w:spacing w:after="140" w:line="276"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 w:val="24"/>
      <w:szCs w:val="24"/>
    </w:rPr>
  </w:style>
  <w:style w:type="paragraph" w:customStyle="1" w:styleId="Trgymutat">
    <w:name w:val="Tárgymutató"/>
    <w:basedOn w:val="Norml"/>
    <w:pPr>
      <w:suppressLineNumbers/>
    </w:pPr>
    <w:rPr>
      <w:rFonts w:cs="Lucida Sans"/>
    </w:rPr>
  </w:style>
  <w:style w:type="paragraph" w:customStyle="1" w:styleId="Kpalrs1">
    <w:name w:val="Képaláírás1"/>
    <w:basedOn w:val="Norml"/>
    <w:pPr>
      <w:suppressLineNumbers/>
      <w:spacing w:before="120" w:after="120"/>
    </w:pPr>
    <w:rPr>
      <w:rFonts w:cs="Lucida Sans"/>
      <w:i/>
      <w:iCs/>
      <w:sz w:val="24"/>
      <w:szCs w:val="24"/>
    </w:rPr>
  </w:style>
  <w:style w:type="paragraph" w:styleId="NormlWeb">
    <w:name w:val="Normal (Web)"/>
    <w:basedOn w:val="Norml"/>
    <w:uiPriority w:val="99"/>
    <w:qFormat/>
    <w:pPr>
      <w:spacing w:before="280" w:after="142" w:line="288" w:lineRule="auto"/>
    </w:pPr>
    <w:rPr>
      <w:rFonts w:ascii="Times New Roman" w:eastAsia="Times New Roman" w:hAnsi="Times New Roman" w:cs="Times New Roman"/>
      <w:sz w:val="24"/>
      <w:szCs w:val="24"/>
    </w:rPr>
  </w:style>
  <w:style w:type="paragraph" w:customStyle="1" w:styleId="Cedmsor1">
    <w:name w:val="Cíedmsor 1"/>
    <w:basedOn w:val="Norml"/>
    <w:next w:val="Szf6vegtf6rzs"/>
    <w:pPr>
      <w:keepNext/>
      <w:autoSpaceDE w:val="0"/>
      <w:spacing w:after="0" w:line="240" w:lineRule="auto"/>
      <w:ind w:left="431"/>
      <w:jc w:val="both"/>
    </w:pPr>
    <w:rPr>
      <w:rFonts w:ascii="Times New Roman" w:eastAsia="Times New Roman" w:hAnsi="Times New Roman" w:cs="Times New Roman"/>
      <w:b/>
      <w:bCs/>
      <w:sz w:val="28"/>
      <w:szCs w:val="28"/>
    </w:rPr>
  </w:style>
  <w:style w:type="paragraph" w:customStyle="1" w:styleId="Norme1l1">
    <w:name w:val="Normáe1l1"/>
    <w:basedOn w:val="Norml"/>
    <w:pPr>
      <w:keepNext/>
      <w:autoSpaceDE w:val="0"/>
      <w:spacing w:after="0" w:line="240" w:lineRule="auto"/>
      <w:ind w:left="567"/>
    </w:pPr>
    <w:rPr>
      <w:rFonts w:ascii="Times New Roman" w:eastAsia="Times New Roman" w:hAnsi="Times New Roman" w:cs="Times New Roman"/>
      <w:sz w:val="24"/>
      <w:szCs w:val="24"/>
    </w:rPr>
  </w:style>
  <w:style w:type="paragraph" w:customStyle="1" w:styleId="Te1ble1zattartalom">
    <w:name w:val="Táe1bláe1zattartalom"/>
    <w:basedOn w:val="Norml"/>
    <w:pPr>
      <w:suppressLineNumbers/>
      <w:autoSpaceDE w:val="0"/>
      <w:spacing w:after="0" w:line="240" w:lineRule="auto"/>
    </w:pPr>
    <w:rPr>
      <w:rFonts w:ascii="Times New Roman" w:eastAsia="Times New Roman" w:hAnsi="Times New Roman" w:cs="Times New Roman"/>
      <w:sz w:val="24"/>
      <w:szCs w:val="24"/>
    </w:rPr>
  </w:style>
  <w:style w:type="paragraph" w:customStyle="1" w:styleId="Szf6vegtf6rzs">
    <w:name w:val="Szöf6vegtöf6rzs"/>
    <w:basedOn w:val="Norml"/>
    <w:pPr>
      <w:autoSpaceDE w:val="0"/>
      <w:spacing w:after="140" w:line="288" w:lineRule="auto"/>
    </w:pPr>
    <w:rPr>
      <w:rFonts w:ascii="Times New Roman" w:eastAsia="Times New Roman" w:hAnsi="Times New Roman" w:cs="Times New Roman"/>
      <w:sz w:val="24"/>
      <w:szCs w:val="24"/>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Listaszerbekezds">
    <w:name w:val="List Paragraph"/>
    <w:basedOn w:val="Norml"/>
    <w:uiPriority w:val="34"/>
    <w:qFormat/>
    <w:pPr>
      <w:ind w:left="708"/>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Vltozat">
    <w:name w:val="Revision"/>
    <w:pPr>
      <w:suppressAutoHyphens/>
    </w:pPr>
    <w:rPr>
      <w:rFonts w:ascii="Calibri" w:eastAsia="Calibri" w:hAnsi="Calibri" w:cs="Calibri"/>
      <w:sz w:val="22"/>
      <w:szCs w:val="22"/>
      <w:lang w:eastAsia="zh-CN"/>
    </w:rPr>
  </w:style>
  <w:style w:type="paragraph" w:customStyle="1" w:styleId="western">
    <w:name w:val="western"/>
    <w:basedOn w:val="Norml"/>
    <w:pPr>
      <w:suppressAutoHyphens w:val="0"/>
      <w:spacing w:before="280" w:after="142" w:line="288" w:lineRule="auto"/>
    </w:pPr>
    <w:rPr>
      <w:rFonts w:ascii="Times New Roman" w:eastAsia="Times New Roman" w:hAnsi="Times New Roman" w:cs="Times New Roman"/>
      <w:sz w:val="24"/>
      <w:szCs w:val="24"/>
    </w:rPr>
  </w:style>
  <w:style w:type="paragraph" w:styleId="Tartalomjegyzkcmsora">
    <w:name w:val="TOC Heading"/>
    <w:basedOn w:val="Cmsor1"/>
    <w:next w:val="Norml"/>
    <w:qFormat/>
    <w:pPr>
      <w:keepLines/>
      <w:numPr>
        <w:numId w:val="0"/>
      </w:numPr>
      <w:suppressAutoHyphens w:val="0"/>
      <w:spacing w:before="240" w:line="256" w:lineRule="auto"/>
    </w:pPr>
    <w:rPr>
      <w:rFonts w:ascii="Calibri Light" w:hAnsi="Calibri Light"/>
      <w:b w:val="0"/>
      <w:bCs w:val="0"/>
      <w:color w:val="2F5496"/>
      <w:kern w:val="0"/>
      <w:sz w:val="32"/>
    </w:rPr>
  </w:style>
  <w:style w:type="paragraph" w:styleId="TJ1">
    <w:name w:val="toc 1"/>
    <w:basedOn w:val="Norml"/>
    <w:next w:val="Norml"/>
    <w:uiPriority w:val="39"/>
    <w:pPr>
      <w:tabs>
        <w:tab w:val="left" w:pos="440"/>
        <w:tab w:val="right" w:leader="dot" w:pos="9062"/>
      </w:tabs>
      <w:jc w:val="both"/>
    </w:pPr>
  </w:style>
  <w:style w:type="paragraph" w:styleId="TJ2">
    <w:name w:val="toc 2"/>
    <w:basedOn w:val="Norml"/>
    <w:next w:val="Norml"/>
    <w:pPr>
      <w:ind w:left="220"/>
    </w:pPr>
  </w:style>
  <w:style w:type="paragraph" w:customStyle="1" w:styleId="Standard">
    <w:name w:val="Standard"/>
    <w:qFormat/>
    <w:pPr>
      <w:suppressAutoHyphens/>
      <w:textAlignment w:val="baseline"/>
    </w:pPr>
    <w:rPr>
      <w:rFonts w:eastAsia="SimSun"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107">
      <w:bodyDiv w:val="1"/>
      <w:marLeft w:val="0"/>
      <w:marRight w:val="0"/>
      <w:marTop w:val="0"/>
      <w:marBottom w:val="0"/>
      <w:divBdr>
        <w:top w:val="none" w:sz="0" w:space="0" w:color="auto"/>
        <w:left w:val="none" w:sz="0" w:space="0" w:color="auto"/>
        <w:bottom w:val="none" w:sz="0" w:space="0" w:color="auto"/>
        <w:right w:val="none" w:sz="0" w:space="0" w:color="auto"/>
      </w:divBdr>
    </w:div>
    <w:div w:id="227813975">
      <w:bodyDiv w:val="1"/>
      <w:marLeft w:val="0"/>
      <w:marRight w:val="0"/>
      <w:marTop w:val="0"/>
      <w:marBottom w:val="0"/>
      <w:divBdr>
        <w:top w:val="none" w:sz="0" w:space="0" w:color="auto"/>
        <w:left w:val="none" w:sz="0" w:space="0" w:color="auto"/>
        <w:bottom w:val="none" w:sz="0" w:space="0" w:color="auto"/>
        <w:right w:val="none" w:sz="0" w:space="0" w:color="auto"/>
      </w:divBdr>
    </w:div>
    <w:div w:id="305623688">
      <w:bodyDiv w:val="1"/>
      <w:marLeft w:val="0"/>
      <w:marRight w:val="0"/>
      <w:marTop w:val="0"/>
      <w:marBottom w:val="0"/>
      <w:divBdr>
        <w:top w:val="none" w:sz="0" w:space="0" w:color="auto"/>
        <w:left w:val="none" w:sz="0" w:space="0" w:color="auto"/>
        <w:bottom w:val="none" w:sz="0" w:space="0" w:color="auto"/>
        <w:right w:val="none" w:sz="0" w:space="0" w:color="auto"/>
      </w:divBdr>
    </w:div>
    <w:div w:id="628512210">
      <w:bodyDiv w:val="1"/>
      <w:marLeft w:val="0"/>
      <w:marRight w:val="0"/>
      <w:marTop w:val="0"/>
      <w:marBottom w:val="0"/>
      <w:divBdr>
        <w:top w:val="none" w:sz="0" w:space="0" w:color="auto"/>
        <w:left w:val="none" w:sz="0" w:space="0" w:color="auto"/>
        <w:bottom w:val="none" w:sz="0" w:space="0" w:color="auto"/>
        <w:right w:val="none" w:sz="0" w:space="0" w:color="auto"/>
      </w:divBdr>
    </w:div>
    <w:div w:id="1034312159">
      <w:bodyDiv w:val="1"/>
      <w:marLeft w:val="0"/>
      <w:marRight w:val="0"/>
      <w:marTop w:val="0"/>
      <w:marBottom w:val="0"/>
      <w:divBdr>
        <w:top w:val="none" w:sz="0" w:space="0" w:color="auto"/>
        <w:left w:val="none" w:sz="0" w:space="0" w:color="auto"/>
        <w:bottom w:val="none" w:sz="0" w:space="0" w:color="auto"/>
        <w:right w:val="none" w:sz="0" w:space="0" w:color="auto"/>
      </w:divBdr>
    </w:div>
    <w:div w:id="1564170147">
      <w:bodyDiv w:val="1"/>
      <w:marLeft w:val="0"/>
      <w:marRight w:val="0"/>
      <w:marTop w:val="0"/>
      <w:marBottom w:val="0"/>
      <w:divBdr>
        <w:top w:val="none" w:sz="0" w:space="0" w:color="auto"/>
        <w:left w:val="none" w:sz="0" w:space="0" w:color="auto"/>
        <w:bottom w:val="none" w:sz="0" w:space="0" w:color="auto"/>
        <w:right w:val="none" w:sz="0" w:space="0" w:color="auto"/>
      </w:divBdr>
    </w:div>
    <w:div w:id="214049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34"/>
</w:webSettings>
</file>

<file path=word/_rels/document.xml.rels><?xml version="1.0" encoding="UTF-8" standalone="yes"?>
<Relationships xmlns="http://schemas.openxmlformats.org/package/2006/relationships"><Relationship Id="rId8" Type="http://schemas.openxmlformats.org/officeDocument/2006/relationships/hyperlink" Target="http://www.csmkh.hu/hu/szegedi-jarasi-hivatal" TargetMode="External"/><Relationship Id="rId13" Type="http://schemas.openxmlformats.org/officeDocument/2006/relationships/hyperlink" Target="http://www.csmkh.hu/hu/ii-tevekenysegre-mukodesre-vonatkozo-adatok/kat/szocialis-igazsagugyi-es-gyamugyi-osztaly" TargetMode="External"/><Relationship Id="rId18" Type="http://schemas.openxmlformats.org/officeDocument/2006/relationships/hyperlink" Target="mailto:info@szgyf.gov.h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tcs.allamkincstar.gov.hu/" TargetMode="External"/><Relationship Id="rId12" Type="http://schemas.openxmlformats.org/officeDocument/2006/relationships/hyperlink" Target="mailto:aeek@aeek.hu" TargetMode="External"/><Relationship Id="rId17" Type="http://schemas.openxmlformats.org/officeDocument/2006/relationships/hyperlink" Target="http://szocialisportal.hu/" TargetMode="External"/><Relationship Id="rId2" Type="http://schemas.openxmlformats.org/officeDocument/2006/relationships/styles" Target="styles.xml"/><Relationship Id="rId16" Type="http://schemas.openxmlformats.org/officeDocument/2006/relationships/hyperlink" Target="mailto:szeged@csgyjk.ritek.h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ek.hu/" TargetMode="External"/><Relationship Id="rId5" Type="http://schemas.openxmlformats.org/officeDocument/2006/relationships/footnotes" Target="footnotes.xml"/><Relationship Id="rId15" Type="http://schemas.openxmlformats.org/officeDocument/2006/relationships/hyperlink" Target="http://www.csmkh.hu/hu/szegedi-jarasi-hivatal/szegedi-jarasi-hivatal-hatosagi-foosztaly-1" TargetMode="External"/><Relationship Id="rId23" Type="http://schemas.openxmlformats.org/officeDocument/2006/relationships/theme" Target="theme/theme1.xml"/><Relationship Id="rId10" Type="http://schemas.openxmlformats.org/officeDocument/2006/relationships/hyperlink" Target="mailto:winidoki@winidoki.com" TargetMode="External"/><Relationship Id="rId19"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mailto:mail@szamado.hu" TargetMode="External"/><Relationship Id="rId14" Type="http://schemas.openxmlformats.org/officeDocument/2006/relationships/hyperlink" Target="mailto:kozeg.nefo@csongrad.gov.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6939</Words>
  <Characters>47880</Characters>
  <Application>Microsoft Office Word</Application>
  <DocSecurity>0</DocSecurity>
  <Lines>399</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54710</CharactersWithSpaces>
  <SharedDoc>false</SharedDoc>
  <HLinks>
    <vt:vector size="132" baseType="variant">
      <vt:variant>
        <vt:i4>3407888</vt:i4>
      </vt:variant>
      <vt:variant>
        <vt:i4>99</vt:i4>
      </vt:variant>
      <vt:variant>
        <vt:i4>0</vt:i4>
      </vt:variant>
      <vt:variant>
        <vt:i4>5</vt:i4>
      </vt:variant>
      <vt:variant>
        <vt:lpwstr>mailto:ugyfelszolgalat@naih.hu</vt:lpwstr>
      </vt:variant>
      <vt:variant>
        <vt:lpwstr/>
      </vt:variant>
      <vt:variant>
        <vt:i4>5177385</vt:i4>
      </vt:variant>
      <vt:variant>
        <vt:i4>96</vt:i4>
      </vt:variant>
      <vt:variant>
        <vt:i4>0</vt:i4>
      </vt:variant>
      <vt:variant>
        <vt:i4>5</vt:i4>
      </vt:variant>
      <vt:variant>
        <vt:lpwstr>mailto:kiss.andrea.2@med.u-szeged.hu</vt:lpwstr>
      </vt:variant>
      <vt:variant>
        <vt:lpwstr/>
      </vt:variant>
      <vt:variant>
        <vt:i4>5308434</vt:i4>
      </vt:variant>
      <vt:variant>
        <vt:i4>93</vt:i4>
      </vt:variant>
      <vt:variant>
        <vt:i4>0</vt:i4>
      </vt:variant>
      <vt:variant>
        <vt:i4>5</vt:i4>
      </vt:variant>
      <vt:variant>
        <vt:lpwstr>https://online-marketing-wings.hu/impresszum</vt:lpwstr>
      </vt:variant>
      <vt:variant>
        <vt:lpwstr/>
      </vt:variant>
      <vt:variant>
        <vt:i4>6684675</vt:i4>
      </vt:variant>
      <vt:variant>
        <vt:i4>90</vt:i4>
      </vt:variant>
      <vt:variant>
        <vt:i4>0</vt:i4>
      </vt:variant>
      <vt:variant>
        <vt:i4>5</vt:i4>
      </vt:variant>
      <vt:variant>
        <vt:lpwstr>mailto:omwings.mail@gmail.com</vt:lpwstr>
      </vt:variant>
      <vt:variant>
        <vt:lpwstr/>
      </vt:variant>
      <vt:variant>
        <vt:i4>1376294</vt:i4>
      </vt:variant>
      <vt:variant>
        <vt:i4>87</vt:i4>
      </vt:variant>
      <vt:variant>
        <vt:i4>0</vt:i4>
      </vt:variant>
      <vt:variant>
        <vt:i4>5</vt:i4>
      </vt:variant>
      <vt:variant>
        <vt:lpwstr>mailto:info@omwings.hu</vt:lpwstr>
      </vt:variant>
      <vt:variant>
        <vt:lpwstr/>
      </vt:variant>
      <vt:variant>
        <vt:i4>5111886</vt:i4>
      </vt:variant>
      <vt:variant>
        <vt:i4>84</vt:i4>
      </vt:variant>
      <vt:variant>
        <vt:i4>0</vt:i4>
      </vt:variant>
      <vt:variant>
        <vt:i4>5</vt:i4>
      </vt:variant>
      <vt:variant>
        <vt:lpwstr>https://plus-gratis.hu/reklam/kapcsolat/</vt:lpwstr>
      </vt:variant>
      <vt:variant>
        <vt:lpwstr/>
      </vt:variant>
      <vt:variant>
        <vt:i4>393342</vt:i4>
      </vt:variant>
      <vt:variant>
        <vt:i4>81</vt:i4>
      </vt:variant>
      <vt:variant>
        <vt:i4>0</vt:i4>
      </vt:variant>
      <vt:variant>
        <vt:i4>5</vt:i4>
      </vt:variant>
      <vt:variant>
        <vt:lpwstr>mailto:info@plus-gratis.hu</vt:lpwstr>
      </vt:variant>
      <vt:variant>
        <vt:lpwstr/>
      </vt:variant>
      <vt:variant>
        <vt:i4>5505140</vt:i4>
      </vt:variant>
      <vt:variant>
        <vt:i4>78</vt:i4>
      </vt:variant>
      <vt:variant>
        <vt:i4>0</vt:i4>
      </vt:variant>
      <vt:variant>
        <vt:i4>5</vt:i4>
      </vt:variant>
      <vt:variant>
        <vt:lpwstr>mailto:info@whizystems.com</vt:lpwstr>
      </vt:variant>
      <vt:variant>
        <vt:lpwstr/>
      </vt:variant>
      <vt:variant>
        <vt:i4>7733328</vt:i4>
      </vt:variant>
      <vt:variant>
        <vt:i4>75</vt:i4>
      </vt:variant>
      <vt:variant>
        <vt:i4>0</vt:i4>
      </vt:variant>
      <vt:variant>
        <vt:i4>5</vt:i4>
      </vt:variant>
      <vt:variant>
        <vt:lpwstr>mailto:viktor@janurik.hu</vt:lpwstr>
      </vt:variant>
      <vt:variant>
        <vt:lpwstr/>
      </vt:variant>
      <vt:variant>
        <vt:i4>8257611</vt:i4>
      </vt:variant>
      <vt:variant>
        <vt:i4>72</vt:i4>
      </vt:variant>
      <vt:variant>
        <vt:i4>0</vt:i4>
      </vt:variant>
      <vt:variant>
        <vt:i4>5</vt:i4>
      </vt:variant>
      <vt:variant>
        <vt:lpwstr>mailto:info@rival.hu</vt:lpwstr>
      </vt:variant>
      <vt:variant>
        <vt:lpwstr/>
      </vt:variant>
      <vt:variant>
        <vt:i4>5046366</vt:i4>
      </vt:variant>
      <vt:variant>
        <vt:i4>69</vt:i4>
      </vt:variant>
      <vt:variant>
        <vt:i4>0</vt:i4>
      </vt:variant>
      <vt:variant>
        <vt:i4>5</vt:i4>
      </vt:variant>
      <vt:variant>
        <vt:lpwstr>http://www.facebook.com/</vt:lpwstr>
      </vt:variant>
      <vt:variant>
        <vt:lpwstr/>
      </vt:variant>
      <vt:variant>
        <vt:i4>2031674</vt:i4>
      </vt:variant>
      <vt:variant>
        <vt:i4>62</vt:i4>
      </vt:variant>
      <vt:variant>
        <vt:i4>0</vt:i4>
      </vt:variant>
      <vt:variant>
        <vt:i4>5</vt:i4>
      </vt:variant>
      <vt:variant>
        <vt:lpwstr/>
      </vt:variant>
      <vt:variant>
        <vt:lpwstr>_Toc116993435</vt:lpwstr>
      </vt:variant>
      <vt:variant>
        <vt:i4>2031674</vt:i4>
      </vt:variant>
      <vt:variant>
        <vt:i4>56</vt:i4>
      </vt:variant>
      <vt:variant>
        <vt:i4>0</vt:i4>
      </vt:variant>
      <vt:variant>
        <vt:i4>5</vt:i4>
      </vt:variant>
      <vt:variant>
        <vt:lpwstr/>
      </vt:variant>
      <vt:variant>
        <vt:lpwstr>_Toc116993434</vt:lpwstr>
      </vt:variant>
      <vt:variant>
        <vt:i4>2031674</vt:i4>
      </vt:variant>
      <vt:variant>
        <vt:i4>50</vt:i4>
      </vt:variant>
      <vt:variant>
        <vt:i4>0</vt:i4>
      </vt:variant>
      <vt:variant>
        <vt:i4>5</vt:i4>
      </vt:variant>
      <vt:variant>
        <vt:lpwstr/>
      </vt:variant>
      <vt:variant>
        <vt:lpwstr>_Toc116993433</vt:lpwstr>
      </vt:variant>
      <vt:variant>
        <vt:i4>2031674</vt:i4>
      </vt:variant>
      <vt:variant>
        <vt:i4>44</vt:i4>
      </vt:variant>
      <vt:variant>
        <vt:i4>0</vt:i4>
      </vt:variant>
      <vt:variant>
        <vt:i4>5</vt:i4>
      </vt:variant>
      <vt:variant>
        <vt:lpwstr/>
      </vt:variant>
      <vt:variant>
        <vt:lpwstr>_Toc116993432</vt:lpwstr>
      </vt:variant>
      <vt:variant>
        <vt:i4>2031674</vt:i4>
      </vt:variant>
      <vt:variant>
        <vt:i4>38</vt:i4>
      </vt:variant>
      <vt:variant>
        <vt:i4>0</vt:i4>
      </vt:variant>
      <vt:variant>
        <vt:i4>5</vt:i4>
      </vt:variant>
      <vt:variant>
        <vt:lpwstr/>
      </vt:variant>
      <vt:variant>
        <vt:lpwstr>_Toc116993431</vt:lpwstr>
      </vt:variant>
      <vt:variant>
        <vt:i4>2031674</vt:i4>
      </vt:variant>
      <vt:variant>
        <vt:i4>32</vt:i4>
      </vt:variant>
      <vt:variant>
        <vt:i4>0</vt:i4>
      </vt:variant>
      <vt:variant>
        <vt:i4>5</vt:i4>
      </vt:variant>
      <vt:variant>
        <vt:lpwstr/>
      </vt:variant>
      <vt:variant>
        <vt:lpwstr>_Toc116993430</vt:lpwstr>
      </vt:variant>
      <vt:variant>
        <vt:i4>1966138</vt:i4>
      </vt:variant>
      <vt:variant>
        <vt:i4>26</vt:i4>
      </vt:variant>
      <vt:variant>
        <vt:i4>0</vt:i4>
      </vt:variant>
      <vt:variant>
        <vt:i4>5</vt:i4>
      </vt:variant>
      <vt:variant>
        <vt:lpwstr/>
      </vt:variant>
      <vt:variant>
        <vt:lpwstr>_Toc116993429</vt:lpwstr>
      </vt:variant>
      <vt:variant>
        <vt:i4>1966138</vt:i4>
      </vt:variant>
      <vt:variant>
        <vt:i4>20</vt:i4>
      </vt:variant>
      <vt:variant>
        <vt:i4>0</vt:i4>
      </vt:variant>
      <vt:variant>
        <vt:i4>5</vt:i4>
      </vt:variant>
      <vt:variant>
        <vt:lpwstr/>
      </vt:variant>
      <vt:variant>
        <vt:lpwstr>_Toc116993428</vt:lpwstr>
      </vt:variant>
      <vt:variant>
        <vt:i4>1966138</vt:i4>
      </vt:variant>
      <vt:variant>
        <vt:i4>14</vt:i4>
      </vt:variant>
      <vt:variant>
        <vt:i4>0</vt:i4>
      </vt:variant>
      <vt:variant>
        <vt:i4>5</vt:i4>
      </vt:variant>
      <vt:variant>
        <vt:lpwstr/>
      </vt:variant>
      <vt:variant>
        <vt:lpwstr>_Toc116993427</vt:lpwstr>
      </vt:variant>
      <vt:variant>
        <vt:i4>1966138</vt:i4>
      </vt:variant>
      <vt:variant>
        <vt:i4>8</vt:i4>
      </vt:variant>
      <vt:variant>
        <vt:i4>0</vt:i4>
      </vt:variant>
      <vt:variant>
        <vt:i4>5</vt:i4>
      </vt:variant>
      <vt:variant>
        <vt:lpwstr/>
      </vt:variant>
      <vt:variant>
        <vt:lpwstr>_Toc116993426</vt:lpwstr>
      </vt:variant>
      <vt:variant>
        <vt:i4>1966138</vt:i4>
      </vt:variant>
      <vt:variant>
        <vt:i4>2</vt:i4>
      </vt:variant>
      <vt:variant>
        <vt:i4>0</vt:i4>
      </vt:variant>
      <vt:variant>
        <vt:i4>5</vt:i4>
      </vt:variant>
      <vt:variant>
        <vt:lpwstr/>
      </vt:variant>
      <vt:variant>
        <vt:lpwstr>_Toc116993425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cp:keywords/>
  <cp:lastModifiedBy>Akos</cp:lastModifiedBy>
  <cp:revision>2</cp:revision>
  <cp:lastPrinted>2025-02-12T12:10:00Z</cp:lastPrinted>
  <dcterms:created xsi:type="dcterms:W3CDTF">2025-05-05T12:53:00Z</dcterms:created>
  <dcterms:modified xsi:type="dcterms:W3CDTF">2025-05-05T12:53:00Z</dcterms:modified>
</cp:coreProperties>
</file>