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7C864" w14:textId="4533F31B" w:rsidR="005551EE" w:rsidRPr="00B15B41" w:rsidRDefault="005551EE" w:rsidP="005551EE">
      <w:pPr>
        <w:pStyle w:val="Standard"/>
        <w:jc w:val="right"/>
        <w:rPr>
          <w:color w:val="000000" w:themeColor="text1"/>
          <w:sz w:val="20"/>
          <w:szCs w:val="20"/>
        </w:rPr>
      </w:pPr>
      <w:r w:rsidRPr="00B15B41">
        <w:rPr>
          <w:color w:val="000000" w:themeColor="text1"/>
          <w:sz w:val="20"/>
          <w:szCs w:val="20"/>
        </w:rPr>
        <w:t>v202</w:t>
      </w:r>
      <w:r w:rsidR="000055A4">
        <w:rPr>
          <w:color w:val="000000" w:themeColor="text1"/>
          <w:sz w:val="20"/>
          <w:szCs w:val="20"/>
        </w:rPr>
        <w:t>5</w:t>
      </w:r>
      <w:r w:rsidRPr="00B15B41">
        <w:rPr>
          <w:color w:val="000000" w:themeColor="text1"/>
          <w:sz w:val="20"/>
          <w:szCs w:val="20"/>
        </w:rPr>
        <w:t>.</w:t>
      </w:r>
    </w:p>
    <w:p w14:paraId="31F76480" w14:textId="77777777" w:rsidR="005551EE" w:rsidRPr="00B15B41" w:rsidRDefault="005551EE" w:rsidP="005551EE">
      <w:pPr>
        <w:pStyle w:val="Standard"/>
        <w:jc w:val="right"/>
        <w:rPr>
          <w:b/>
          <w:bCs/>
          <w:color w:val="000000" w:themeColor="text1"/>
          <w:sz w:val="22"/>
          <w:szCs w:val="22"/>
        </w:rPr>
      </w:pPr>
    </w:p>
    <w:p w14:paraId="4C7E924D" w14:textId="42C8F1F7" w:rsidR="0083548E" w:rsidRPr="00B15B41" w:rsidRDefault="00B00B32">
      <w:pPr>
        <w:pStyle w:val="Standard"/>
        <w:jc w:val="center"/>
        <w:rPr>
          <w:b/>
          <w:bCs/>
          <w:color w:val="000000" w:themeColor="text1"/>
          <w:sz w:val="36"/>
          <w:szCs w:val="36"/>
        </w:rPr>
      </w:pPr>
      <w:r w:rsidRPr="00B15B41">
        <w:rPr>
          <w:b/>
          <w:bCs/>
          <w:color w:val="000000" w:themeColor="text1"/>
          <w:sz w:val="36"/>
          <w:szCs w:val="36"/>
        </w:rPr>
        <w:t>ADATKEZELÉSI TÁJÉKOZTATÓ</w:t>
      </w:r>
    </w:p>
    <w:p w14:paraId="2EBF6AD1" w14:textId="469C6E6A" w:rsidR="0083548E" w:rsidRPr="00B15B41" w:rsidRDefault="00383FC5">
      <w:pPr>
        <w:pStyle w:val="Standard"/>
        <w:jc w:val="center"/>
        <w:rPr>
          <w:b/>
          <w:color w:val="000000" w:themeColor="text1"/>
        </w:rPr>
      </w:pPr>
      <w:r w:rsidRPr="00B15B41">
        <w:rPr>
          <w:b/>
          <w:color w:val="000000" w:themeColor="text1"/>
        </w:rPr>
        <w:t xml:space="preserve">weboldal </w:t>
      </w:r>
      <w:r w:rsidR="005551EE" w:rsidRPr="00B15B41">
        <w:rPr>
          <w:b/>
          <w:color w:val="000000" w:themeColor="text1"/>
        </w:rPr>
        <w:t>elérésével</w:t>
      </w:r>
      <w:r w:rsidRPr="00B15B41">
        <w:rPr>
          <w:b/>
          <w:color w:val="000000" w:themeColor="text1"/>
        </w:rPr>
        <w:t xml:space="preserve"> kapcsolatban</w:t>
      </w:r>
    </w:p>
    <w:p w14:paraId="00719B69" w14:textId="77777777" w:rsidR="0083548E" w:rsidRPr="00B15B41" w:rsidRDefault="0083548E">
      <w:pPr>
        <w:pStyle w:val="Standard"/>
        <w:jc w:val="center"/>
        <w:rPr>
          <w:color w:val="000000" w:themeColor="text1"/>
        </w:rPr>
      </w:pPr>
    </w:p>
    <w:p w14:paraId="2163C990" w14:textId="77777777" w:rsidR="0083548E" w:rsidRPr="00B15B41" w:rsidRDefault="0083548E">
      <w:pPr>
        <w:pStyle w:val="Standard"/>
        <w:jc w:val="both"/>
        <w:rPr>
          <w:rFonts w:cs="Times New Roman"/>
          <w:color w:val="000000" w:themeColor="text1"/>
        </w:rPr>
      </w:pPr>
    </w:p>
    <w:p w14:paraId="0C38588E" w14:textId="77777777" w:rsidR="0083548E" w:rsidRPr="00B15B41" w:rsidRDefault="00B00B32">
      <w:pPr>
        <w:pStyle w:val="Standard"/>
        <w:numPr>
          <w:ilvl w:val="0"/>
          <w:numId w:val="2"/>
        </w:numPr>
        <w:jc w:val="both"/>
        <w:rPr>
          <w:rFonts w:cs="Times New Roman"/>
          <w:b/>
          <w:bCs/>
          <w:color w:val="000000" w:themeColor="text1"/>
        </w:rPr>
      </w:pPr>
      <w:r w:rsidRPr="00B15B41">
        <w:rPr>
          <w:rFonts w:cs="Times New Roman"/>
          <w:b/>
          <w:bCs/>
          <w:color w:val="000000" w:themeColor="text1"/>
        </w:rPr>
        <w:t>Adatkezelő megnevezése, elérhetősége:</w:t>
      </w:r>
    </w:p>
    <w:p w14:paraId="68AA0A40" w14:textId="4166C8BE" w:rsidR="0083548E" w:rsidRPr="00B15B41" w:rsidRDefault="000055A4">
      <w:pPr>
        <w:pStyle w:val="Standard"/>
        <w:ind w:left="708"/>
        <w:jc w:val="both"/>
        <w:rPr>
          <w:color w:val="000000" w:themeColor="text1"/>
        </w:rPr>
      </w:pPr>
      <w:r w:rsidRPr="00977616">
        <w:rPr>
          <w:rFonts w:eastAsia="Times New Roman"/>
          <w:kern w:val="0"/>
          <w:lang w:eastAsia="hu-HU"/>
        </w:rPr>
        <w:t>Szeged Megyei Jogú Város Önkormányzata Egyesített Szociális Intézmény</w:t>
      </w:r>
      <w:r>
        <w:rPr>
          <w:rFonts w:eastAsia="Times New Roman"/>
          <w:kern w:val="0"/>
          <w:lang w:eastAsia="hu-HU"/>
        </w:rPr>
        <w:t xml:space="preserve">, cím: </w:t>
      </w:r>
      <w:r w:rsidRPr="00977616">
        <w:rPr>
          <w:rFonts w:eastAsia="Times New Roman"/>
          <w:kern w:val="0"/>
          <w:lang w:eastAsia="hu-HU"/>
        </w:rPr>
        <w:t>6724 Szeged, Kálvária sugárút 45.</w:t>
      </w:r>
      <w:r>
        <w:rPr>
          <w:rFonts w:eastAsia="Times New Roman"/>
          <w:kern w:val="0"/>
          <w:lang w:eastAsia="hu-HU"/>
        </w:rPr>
        <w:t xml:space="preserve">, </w:t>
      </w:r>
      <w:r w:rsidRPr="002D5A98">
        <w:rPr>
          <w:rFonts w:eastAsia="Times New Roman"/>
          <w:kern w:val="0"/>
          <w:lang w:eastAsia="hu-HU"/>
        </w:rPr>
        <w:t>e-mail: titkarsag@egyszocint.ritek.hu, tel: 62/425-177)</w:t>
      </w:r>
    </w:p>
    <w:p w14:paraId="5E582675" w14:textId="77777777" w:rsidR="00305DE3" w:rsidRPr="00B15B41" w:rsidRDefault="00305DE3" w:rsidP="00383FC5">
      <w:pPr>
        <w:jc w:val="both"/>
        <w:rPr>
          <w:b/>
          <w:color w:val="000000" w:themeColor="text1"/>
        </w:rPr>
      </w:pPr>
    </w:p>
    <w:p w14:paraId="76C8398E" w14:textId="08C16128" w:rsidR="00383FC5" w:rsidRPr="00B15B41" w:rsidRDefault="00B00B32" w:rsidP="00383FC5">
      <w:pPr>
        <w:pStyle w:val="Listaszerbekezds"/>
        <w:numPr>
          <w:ilvl w:val="0"/>
          <w:numId w:val="2"/>
        </w:numPr>
        <w:jc w:val="both"/>
        <w:rPr>
          <w:color w:val="000000" w:themeColor="text1"/>
        </w:rPr>
      </w:pPr>
      <w:r w:rsidRPr="00B15B41">
        <w:rPr>
          <w:b/>
          <w:color w:val="000000" w:themeColor="text1"/>
          <w:szCs w:val="24"/>
        </w:rPr>
        <w:t xml:space="preserve">Adatvédelmi tisztviselő neve, elérhetősége: </w:t>
      </w:r>
      <w:r w:rsidR="00503302" w:rsidRPr="00B15B41">
        <w:rPr>
          <w:color w:val="000000" w:themeColor="text1"/>
        </w:rPr>
        <w:t xml:space="preserve">RITEK Zrt., székhelye: 6724 Szeged, Huszár utca 1., e-mail címe: </w:t>
      </w:r>
      <w:hyperlink r:id="rId8" w:history="1">
        <w:r w:rsidR="005551EE" w:rsidRPr="00B15B41">
          <w:rPr>
            <w:rStyle w:val="Hiperhivatkozs"/>
            <w:color w:val="000000" w:themeColor="text1"/>
          </w:rPr>
          <w:t>dpo@ritek.hu</w:t>
        </w:r>
      </w:hyperlink>
      <w:r w:rsidR="005551EE" w:rsidRPr="00B15B41">
        <w:rPr>
          <w:color w:val="000000" w:themeColor="text1"/>
        </w:rPr>
        <w:t xml:space="preserve">, </w:t>
      </w:r>
      <w:r w:rsidR="00503302" w:rsidRPr="00B15B41">
        <w:rPr>
          <w:color w:val="000000" w:themeColor="text1"/>
        </w:rPr>
        <w:t>telefonszáma: +36 62 421-247.</w:t>
      </w:r>
    </w:p>
    <w:p w14:paraId="7A5501BB" w14:textId="77777777" w:rsidR="00383FC5" w:rsidRPr="00B15B41" w:rsidRDefault="00383FC5" w:rsidP="00383FC5">
      <w:pPr>
        <w:pStyle w:val="Listaszerbekezds"/>
        <w:jc w:val="both"/>
        <w:rPr>
          <w:color w:val="000000" w:themeColor="text1"/>
        </w:rPr>
      </w:pPr>
    </w:p>
    <w:p w14:paraId="2A305A99" w14:textId="23BA76FD" w:rsidR="00383FC5" w:rsidRPr="00B15B41" w:rsidRDefault="00B00B32" w:rsidP="00383FC5">
      <w:pPr>
        <w:pStyle w:val="Listaszerbekezds"/>
        <w:numPr>
          <w:ilvl w:val="0"/>
          <w:numId w:val="2"/>
        </w:numPr>
        <w:jc w:val="both"/>
        <w:rPr>
          <w:color w:val="000000" w:themeColor="text1"/>
        </w:rPr>
      </w:pPr>
      <w:r w:rsidRPr="00B15B41">
        <w:rPr>
          <w:b/>
          <w:color w:val="000000" w:themeColor="text1"/>
        </w:rPr>
        <w:t>Érintettek kategóriái:</w:t>
      </w:r>
      <w:r w:rsidRPr="00B15B41">
        <w:rPr>
          <w:color w:val="000000" w:themeColor="text1"/>
        </w:rPr>
        <w:t xml:space="preserve"> </w:t>
      </w:r>
      <w:r w:rsidR="00383FC5" w:rsidRPr="00B15B41">
        <w:rPr>
          <w:color w:val="000000" w:themeColor="text1"/>
        </w:rPr>
        <w:t xml:space="preserve">a </w:t>
      </w:r>
      <w:r w:rsidR="00383FC5" w:rsidRPr="00B15B41">
        <w:rPr>
          <w:rFonts w:cs="Times New Roman"/>
          <w:color w:val="000000" w:themeColor="text1"/>
        </w:rPr>
        <w:t>http://www.szktt-eszi-szeged.hu</w:t>
      </w:r>
      <w:r w:rsidR="00383FC5" w:rsidRPr="00B15B41">
        <w:rPr>
          <w:rFonts w:cs="Times New Roman"/>
          <w:color w:val="000000" w:themeColor="text1"/>
          <w:sz w:val="22"/>
          <w:szCs w:val="22"/>
        </w:rPr>
        <w:t xml:space="preserve"> weboldalt meglátogató természetes személyek.</w:t>
      </w:r>
    </w:p>
    <w:p w14:paraId="1C105635" w14:textId="77777777" w:rsidR="006060DD" w:rsidRPr="00B15B41" w:rsidRDefault="006060DD" w:rsidP="00383FC5">
      <w:pPr>
        <w:rPr>
          <w:color w:val="000000" w:themeColor="text1"/>
        </w:rPr>
      </w:pPr>
    </w:p>
    <w:p w14:paraId="39C7F2B1" w14:textId="77777777" w:rsidR="00667B43" w:rsidRPr="00B15B41" w:rsidRDefault="00B00B32" w:rsidP="00667B43">
      <w:pPr>
        <w:pStyle w:val="Listaszerbekezds"/>
        <w:numPr>
          <w:ilvl w:val="0"/>
          <w:numId w:val="2"/>
        </w:numPr>
        <w:jc w:val="both"/>
        <w:rPr>
          <w:color w:val="000000" w:themeColor="text1"/>
        </w:rPr>
      </w:pPr>
      <w:r w:rsidRPr="00B15B41">
        <w:rPr>
          <w:b/>
          <w:color w:val="000000" w:themeColor="text1"/>
        </w:rPr>
        <w:t>A kezelt személyes adatok:</w:t>
      </w:r>
      <w:r w:rsidRPr="00B15B41">
        <w:rPr>
          <w:color w:val="000000" w:themeColor="text1"/>
        </w:rPr>
        <w:t xml:space="preserve"> </w:t>
      </w:r>
      <w:r w:rsidR="00383FC5" w:rsidRPr="00B15B41">
        <w:rPr>
          <w:color w:val="000000" w:themeColor="text1"/>
        </w:rPr>
        <w:t>A nevezett web oldalra látogató érintett számítógépének IP címe, a látogatás időpontja, a meglátogatott aloldalak listája, az érintett által használt operációs rendszer, böngésző típusa.</w:t>
      </w:r>
    </w:p>
    <w:p w14:paraId="46B6360F" w14:textId="77777777" w:rsidR="00186988" w:rsidRPr="00B15B41" w:rsidRDefault="00186988" w:rsidP="00383FC5">
      <w:pPr>
        <w:rPr>
          <w:color w:val="000000" w:themeColor="text1"/>
        </w:rPr>
      </w:pPr>
    </w:p>
    <w:p w14:paraId="5744BB68" w14:textId="77777777" w:rsidR="00904419" w:rsidRPr="00B15B41" w:rsidRDefault="00B00B32" w:rsidP="007972C9">
      <w:pPr>
        <w:pStyle w:val="Listaszerbekezds"/>
        <w:numPr>
          <w:ilvl w:val="0"/>
          <w:numId w:val="2"/>
        </w:numPr>
        <w:jc w:val="both"/>
        <w:rPr>
          <w:color w:val="000000" w:themeColor="text1"/>
        </w:rPr>
      </w:pPr>
      <w:r w:rsidRPr="00B15B41">
        <w:rPr>
          <w:b/>
          <w:color w:val="000000" w:themeColor="text1"/>
        </w:rPr>
        <w:t>Az adatkezelés célja:</w:t>
      </w:r>
      <w:r w:rsidRPr="00B15B41">
        <w:rPr>
          <w:color w:val="000000" w:themeColor="text1"/>
        </w:rPr>
        <w:t xml:space="preserve"> </w:t>
      </w:r>
    </w:p>
    <w:p w14:paraId="02D67C72" w14:textId="77777777" w:rsidR="00B00B32" w:rsidRPr="00B15B41" w:rsidRDefault="00383FC5" w:rsidP="00F058A9">
      <w:pPr>
        <w:pStyle w:val="Listaszerbekezds"/>
        <w:numPr>
          <w:ilvl w:val="0"/>
          <w:numId w:val="14"/>
        </w:numPr>
        <w:jc w:val="both"/>
        <w:rPr>
          <w:color w:val="000000" w:themeColor="text1"/>
        </w:rPr>
      </w:pPr>
      <w:r w:rsidRPr="00B15B41">
        <w:rPr>
          <w:color w:val="000000" w:themeColor="text1"/>
        </w:rPr>
        <w:t xml:space="preserve">Az Adatkezelő közfeladatainak közismertté tétele, amelyek közül a legfontosabbak: a bölcsődei gyermek felügyelet, gyermekek átmeneti elhelyezése, családi krízis központ, védőnői szolgálat, </w:t>
      </w:r>
      <w:r w:rsidR="001D2B24" w:rsidRPr="00B15B41">
        <w:rPr>
          <w:color w:val="000000" w:themeColor="text1"/>
        </w:rPr>
        <w:t xml:space="preserve">gyermekjóléti szolgálat, </w:t>
      </w:r>
      <w:r w:rsidRPr="00B15B41">
        <w:rPr>
          <w:color w:val="000000" w:themeColor="text1"/>
        </w:rPr>
        <w:t xml:space="preserve">drog ambulancia, izolált drog rehabilitáció, családvédelem, </w:t>
      </w:r>
      <w:r w:rsidR="001D2B24" w:rsidRPr="00B15B41">
        <w:rPr>
          <w:color w:val="000000" w:themeColor="text1"/>
        </w:rPr>
        <w:t xml:space="preserve">házi segítségnyújtás, tanyagondnokság, </w:t>
      </w:r>
      <w:r w:rsidR="00494BD9" w:rsidRPr="00B15B41">
        <w:rPr>
          <w:color w:val="000000" w:themeColor="text1"/>
        </w:rPr>
        <w:t>idősek nappali ellátása, idősek intézményi ellátása, szociális étkeztetés hajléktalanok részére nyújtott szolgáltatások, fogyatékos személyek nappali ellátása, álláshirdetések, pályázatok publikálása.</w:t>
      </w:r>
    </w:p>
    <w:p w14:paraId="7970D7F5" w14:textId="343AD6DE" w:rsidR="00904419" w:rsidRPr="00B15B41" w:rsidRDefault="00383FC5" w:rsidP="00F058A9">
      <w:pPr>
        <w:pStyle w:val="Listaszerbekezds"/>
        <w:numPr>
          <w:ilvl w:val="0"/>
          <w:numId w:val="14"/>
        </w:numPr>
        <w:jc w:val="both"/>
        <w:rPr>
          <w:color w:val="000000" w:themeColor="text1"/>
        </w:rPr>
      </w:pPr>
      <w:r w:rsidRPr="00B15B41">
        <w:rPr>
          <w:color w:val="000000" w:themeColor="text1"/>
        </w:rPr>
        <w:t>A szakosított intézményi részlegek szolgáltatásainak, telefonos, elektronikus és személyes elérhetőségének, a nyitva</w:t>
      </w:r>
      <w:r w:rsidR="000055A4">
        <w:rPr>
          <w:color w:val="000000" w:themeColor="text1"/>
        </w:rPr>
        <w:t xml:space="preserve"> </w:t>
      </w:r>
      <w:r w:rsidRPr="00B15B41">
        <w:rPr>
          <w:color w:val="000000" w:themeColor="text1"/>
        </w:rPr>
        <w:t>tartásnak, adminisztratív feltételeknek a tájékoztató jellegű publikálása.</w:t>
      </w:r>
    </w:p>
    <w:p w14:paraId="7919DB32" w14:textId="77777777" w:rsidR="0083548E" w:rsidRPr="00B15B41" w:rsidRDefault="0083548E">
      <w:pPr>
        <w:jc w:val="both"/>
        <w:rPr>
          <w:color w:val="000000" w:themeColor="text1"/>
        </w:rPr>
      </w:pPr>
    </w:p>
    <w:p w14:paraId="6FFB1468" w14:textId="77777777" w:rsidR="0083548E" w:rsidRPr="00B15B41" w:rsidRDefault="00B00B32">
      <w:pPr>
        <w:pStyle w:val="Standard"/>
        <w:numPr>
          <w:ilvl w:val="0"/>
          <w:numId w:val="2"/>
        </w:numPr>
        <w:jc w:val="both"/>
        <w:rPr>
          <w:color w:val="000000" w:themeColor="text1"/>
        </w:rPr>
      </w:pPr>
      <w:r w:rsidRPr="00B15B41">
        <w:rPr>
          <w:rFonts w:cs="Times New Roman"/>
          <w:b/>
          <w:bCs/>
          <w:color w:val="000000" w:themeColor="text1"/>
        </w:rPr>
        <w:t>A személyes adatkezelés jogalapja:</w:t>
      </w:r>
    </w:p>
    <w:p w14:paraId="0E4AD4BE" w14:textId="77777777" w:rsidR="00B00B32" w:rsidRPr="00B15B41" w:rsidRDefault="00B00B32" w:rsidP="005774AB">
      <w:pPr>
        <w:pStyle w:val="Listaszerbekezds"/>
        <w:numPr>
          <w:ilvl w:val="0"/>
          <w:numId w:val="7"/>
        </w:numPr>
        <w:jc w:val="both"/>
        <w:rPr>
          <w:rFonts w:cs="Times New Roman"/>
          <w:color w:val="000000" w:themeColor="text1"/>
        </w:rPr>
      </w:pPr>
      <w:r w:rsidRPr="00B15B41">
        <w:rPr>
          <w:rFonts w:cs="Times New Roman"/>
          <w:color w:val="000000" w:themeColor="text1"/>
        </w:rPr>
        <w:t>A 2016/679 Rendelet „GDPR” 6. cikk (1) bekezdés a) pont szerint, az érintett önkéntes hozzájárulása, amelyet az érintett a jelen Tájékoztató elfogadásával ad meg,</w:t>
      </w:r>
    </w:p>
    <w:p w14:paraId="67D03358" w14:textId="77777777" w:rsidR="0083548E" w:rsidRPr="00B15B41" w:rsidRDefault="00B00B32" w:rsidP="005774AB">
      <w:pPr>
        <w:pStyle w:val="Listaszerbekezds"/>
        <w:numPr>
          <w:ilvl w:val="0"/>
          <w:numId w:val="7"/>
        </w:numPr>
        <w:jc w:val="both"/>
        <w:rPr>
          <w:rFonts w:cs="Times New Roman"/>
          <w:color w:val="000000" w:themeColor="text1"/>
        </w:rPr>
      </w:pPr>
      <w:r w:rsidRPr="00B15B41">
        <w:rPr>
          <w:rFonts w:cs="Times New Roman"/>
          <w:color w:val="000000" w:themeColor="text1"/>
        </w:rPr>
        <w:t xml:space="preserve">A 2016/679 Rendelet „GDPR” 6. cikk (1) bekezdés </w:t>
      </w:r>
      <w:r w:rsidR="005C3830" w:rsidRPr="00B15B41">
        <w:rPr>
          <w:rFonts w:cs="Times New Roman"/>
          <w:color w:val="000000" w:themeColor="text1"/>
        </w:rPr>
        <w:t>b</w:t>
      </w:r>
      <w:r w:rsidRPr="00B15B41">
        <w:rPr>
          <w:rFonts w:cs="Times New Roman"/>
          <w:color w:val="000000" w:themeColor="text1"/>
        </w:rPr>
        <w:t>) pont szerint, az adatkezelés olyan szerződés teljesítéséhez szükséges, amelyben az érintett az egyik fél, vagy az a szerződés megkötését megelőzően az érintett kérésére történő lépések megtételéhez szükséges</w:t>
      </w:r>
      <w:r w:rsidR="007A3BDE" w:rsidRPr="00B15B41">
        <w:rPr>
          <w:rFonts w:cs="Times New Roman"/>
          <w:color w:val="000000" w:themeColor="text1"/>
        </w:rPr>
        <w:t>.</w:t>
      </w:r>
    </w:p>
    <w:p w14:paraId="394EAB42" w14:textId="77777777" w:rsidR="0083548E" w:rsidRPr="00B15B41" w:rsidRDefault="0083548E">
      <w:pPr>
        <w:jc w:val="both"/>
        <w:rPr>
          <w:rFonts w:cs="Times New Roman"/>
          <w:color w:val="000000" w:themeColor="text1"/>
        </w:rPr>
      </w:pPr>
    </w:p>
    <w:p w14:paraId="1A3B1AC4" w14:textId="165A9CBA" w:rsidR="002E7903" w:rsidRPr="00B15B41" w:rsidRDefault="002E7903">
      <w:pPr>
        <w:pStyle w:val="Listaszerbekezds"/>
        <w:numPr>
          <w:ilvl w:val="0"/>
          <w:numId w:val="2"/>
        </w:numPr>
        <w:jc w:val="both"/>
        <w:rPr>
          <w:rFonts w:cs="Times New Roman"/>
          <w:color w:val="000000" w:themeColor="text1"/>
        </w:rPr>
      </w:pPr>
      <w:r w:rsidRPr="00B15B41">
        <w:rPr>
          <w:rFonts w:cs="Times New Roman"/>
          <w:color w:val="000000" w:themeColor="text1"/>
        </w:rPr>
        <w:t>A személyes adatok forrása: az érintett.</w:t>
      </w:r>
    </w:p>
    <w:p w14:paraId="2D3B5261" w14:textId="77777777" w:rsidR="00343FA5" w:rsidRPr="00B15B41" w:rsidRDefault="00343FA5" w:rsidP="00343FA5">
      <w:pPr>
        <w:pStyle w:val="Listaszerbekezds"/>
        <w:jc w:val="both"/>
        <w:rPr>
          <w:rFonts w:cs="Times New Roman"/>
          <w:color w:val="000000" w:themeColor="text1"/>
        </w:rPr>
      </w:pPr>
    </w:p>
    <w:p w14:paraId="114F55F9" w14:textId="2BA1FC9D" w:rsidR="00343FA5" w:rsidRPr="00B15B41" w:rsidRDefault="00343FA5">
      <w:pPr>
        <w:pStyle w:val="Listaszerbekezds"/>
        <w:numPr>
          <w:ilvl w:val="0"/>
          <w:numId w:val="2"/>
        </w:numPr>
        <w:jc w:val="both"/>
        <w:rPr>
          <w:rFonts w:cs="Times New Roman"/>
          <w:color w:val="000000" w:themeColor="text1"/>
        </w:rPr>
      </w:pPr>
      <w:r w:rsidRPr="00B15B41">
        <w:rPr>
          <w:rFonts w:cs="Times New Roman"/>
          <w:color w:val="000000" w:themeColor="text1"/>
        </w:rPr>
        <w:t>Az adatkezelés során automatizált döntéshozatalra és profilalkotásra nem kerül sor. Az adatkezelő harmadik országba/nemzetközi szervezet részére nem továbbít személyes adatot.</w:t>
      </w:r>
    </w:p>
    <w:p w14:paraId="31B499C1" w14:textId="77777777" w:rsidR="002E7903" w:rsidRPr="00B15B41" w:rsidRDefault="002E7903" w:rsidP="002E7903">
      <w:pPr>
        <w:pStyle w:val="Listaszerbekezds"/>
        <w:jc w:val="both"/>
        <w:rPr>
          <w:rFonts w:cs="Times New Roman"/>
          <w:color w:val="000000" w:themeColor="text1"/>
        </w:rPr>
      </w:pPr>
    </w:p>
    <w:p w14:paraId="1A0CD939" w14:textId="5492AE71" w:rsidR="0083548E" w:rsidRPr="00B15B41" w:rsidRDefault="00B00B32">
      <w:pPr>
        <w:pStyle w:val="Listaszerbekezds"/>
        <w:numPr>
          <w:ilvl w:val="0"/>
          <w:numId w:val="2"/>
        </w:numPr>
        <w:jc w:val="both"/>
        <w:rPr>
          <w:rFonts w:cs="Times New Roman"/>
          <w:color w:val="000000" w:themeColor="text1"/>
        </w:rPr>
      </w:pPr>
      <w:r w:rsidRPr="00B15B41">
        <w:rPr>
          <w:rFonts w:cs="Times New Roman"/>
          <w:b/>
          <w:color w:val="000000" w:themeColor="text1"/>
        </w:rPr>
        <w:t>Címzettek I., a személyes adatokhoz való adatkezelői hozzáférés:</w:t>
      </w:r>
      <w:r w:rsidRPr="00B15B41">
        <w:rPr>
          <w:rFonts w:cs="Times New Roman"/>
          <w:color w:val="000000" w:themeColor="text1"/>
        </w:rPr>
        <w:t xml:space="preserve"> </w:t>
      </w:r>
      <w:r w:rsidR="00532C9F" w:rsidRPr="00B15B41">
        <w:rPr>
          <w:rFonts w:cs="Times New Roman"/>
          <w:color w:val="000000" w:themeColor="text1"/>
        </w:rPr>
        <w:t>A személyes adatokhoz kizárólag olyan az Adatkezelő alkalmazásában</w:t>
      </w:r>
      <w:r w:rsidR="005551EE" w:rsidRPr="00B15B41">
        <w:rPr>
          <w:rFonts w:cs="Times New Roman"/>
          <w:color w:val="000000" w:themeColor="text1"/>
        </w:rPr>
        <w:t>, megbízásában</w:t>
      </w:r>
      <w:r w:rsidR="00532C9F" w:rsidRPr="00B15B41">
        <w:rPr>
          <w:rFonts w:cs="Times New Roman"/>
          <w:color w:val="000000" w:themeColor="text1"/>
        </w:rPr>
        <w:t xml:space="preserve"> álló </w:t>
      </w:r>
      <w:r w:rsidR="00532C9F" w:rsidRPr="00B15B41">
        <w:rPr>
          <w:rFonts w:cs="Times New Roman"/>
          <w:color w:val="000000" w:themeColor="text1"/>
        </w:rPr>
        <w:lastRenderedPageBreak/>
        <w:t>személyek férnek hozzá, akiknek magasabb szintű információbiztonsági jogosultsága van és ez a munkavégzésükhöz feltétlenül szükséges.</w:t>
      </w:r>
    </w:p>
    <w:p w14:paraId="79F615CD" w14:textId="77777777" w:rsidR="0083548E" w:rsidRPr="00B15B41" w:rsidRDefault="0083548E">
      <w:pPr>
        <w:pStyle w:val="Listaszerbekezds"/>
        <w:jc w:val="both"/>
        <w:rPr>
          <w:rFonts w:cs="Times New Roman"/>
          <w:color w:val="000000" w:themeColor="text1"/>
        </w:rPr>
      </w:pPr>
    </w:p>
    <w:p w14:paraId="70AF5F38" w14:textId="77777777" w:rsidR="0083548E" w:rsidRPr="00B15B41" w:rsidRDefault="00B00B32">
      <w:pPr>
        <w:pStyle w:val="Listaszerbekezds"/>
        <w:numPr>
          <w:ilvl w:val="0"/>
          <w:numId w:val="2"/>
        </w:numPr>
        <w:jc w:val="both"/>
        <w:rPr>
          <w:rFonts w:cs="Times New Roman"/>
          <w:color w:val="000000" w:themeColor="text1"/>
        </w:rPr>
      </w:pPr>
      <w:r w:rsidRPr="00B15B41">
        <w:rPr>
          <w:rFonts w:cs="Times New Roman"/>
          <w:b/>
          <w:color w:val="000000" w:themeColor="text1"/>
          <w:szCs w:val="24"/>
        </w:rPr>
        <w:t>Címzett</w:t>
      </w:r>
      <w:r w:rsidRPr="00B15B41">
        <w:rPr>
          <w:b/>
          <w:color w:val="000000" w:themeColor="text1"/>
          <w:szCs w:val="24"/>
        </w:rPr>
        <w:t xml:space="preserve"> II., a következő, a GDPR 4. cikk 10. pont szerinti harmadik fél részére történő adat átadás</w:t>
      </w:r>
      <w:r w:rsidRPr="00B15B41">
        <w:rPr>
          <w:rFonts w:cs="Times New Roman"/>
          <w:b/>
          <w:color w:val="000000" w:themeColor="text1"/>
        </w:rPr>
        <w:t>:</w:t>
      </w:r>
      <w:r w:rsidRPr="00B15B41">
        <w:rPr>
          <w:rFonts w:cs="Times New Roman"/>
          <w:color w:val="000000" w:themeColor="text1"/>
        </w:rPr>
        <w:t xml:space="preserve"> </w:t>
      </w:r>
      <w:r w:rsidR="00C600CB" w:rsidRPr="00B15B41">
        <w:rPr>
          <w:rFonts w:cs="Times New Roman"/>
          <w:color w:val="000000" w:themeColor="text1"/>
        </w:rPr>
        <w:t>----</w:t>
      </w:r>
    </w:p>
    <w:p w14:paraId="12E4CA07" w14:textId="77777777" w:rsidR="00FA02AE" w:rsidRPr="00B15B41" w:rsidRDefault="00FA02AE" w:rsidP="000412EE">
      <w:pPr>
        <w:jc w:val="both"/>
        <w:rPr>
          <w:rFonts w:cs="Times New Roman"/>
          <w:color w:val="000000" w:themeColor="text1"/>
        </w:rPr>
      </w:pPr>
    </w:p>
    <w:p w14:paraId="6E272A8F" w14:textId="5A1858F9" w:rsidR="0083548E" w:rsidRPr="000055A4" w:rsidRDefault="00B00B32">
      <w:pPr>
        <w:pStyle w:val="NormlWeb"/>
        <w:numPr>
          <w:ilvl w:val="0"/>
          <w:numId w:val="2"/>
        </w:numPr>
        <w:spacing w:beforeAutospacing="0" w:after="0" w:line="240" w:lineRule="auto"/>
        <w:jc w:val="both"/>
        <w:rPr>
          <w:color w:val="000000" w:themeColor="text1"/>
        </w:rPr>
      </w:pPr>
      <w:r w:rsidRPr="00B15B41">
        <w:rPr>
          <w:b/>
          <w:color w:val="000000" w:themeColor="text1"/>
        </w:rPr>
        <w:t>Címzett III., Az Adatkezelő által igénybe vett Adatfeldolgozók:</w:t>
      </w:r>
    </w:p>
    <w:p w14:paraId="15275D95" w14:textId="77777777" w:rsidR="000055A4" w:rsidRDefault="000055A4" w:rsidP="000055A4">
      <w:pPr>
        <w:pStyle w:val="Listaszerbekezds"/>
        <w:rPr>
          <w:color w:val="000000" w:themeColor="text1"/>
        </w:rPr>
      </w:pPr>
    </w:p>
    <w:tbl>
      <w:tblPr>
        <w:tblW w:w="0" w:type="auto"/>
        <w:tblCellSpacing w:w="0"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1"/>
        <w:gridCol w:w="3924"/>
        <w:gridCol w:w="2566"/>
      </w:tblGrid>
      <w:tr w:rsidR="000055A4" w:rsidRPr="00B91A3D" w14:paraId="44C55880" w14:textId="77777777" w:rsidTr="005F2C47">
        <w:trPr>
          <w:trHeight w:val="290"/>
          <w:tblCellSpacing w:w="0" w:type="dxa"/>
        </w:trPr>
        <w:tc>
          <w:tcPr>
            <w:tcW w:w="2131" w:type="dxa"/>
            <w:vAlign w:val="center"/>
            <w:hideMark/>
          </w:tcPr>
          <w:p w14:paraId="7535F010" w14:textId="77777777" w:rsidR="000055A4" w:rsidRPr="00B91A3D" w:rsidRDefault="000055A4" w:rsidP="005F2C47">
            <w:pPr>
              <w:suppressAutoHyphens w:val="0"/>
              <w:jc w:val="center"/>
              <w:textAlignment w:val="auto"/>
              <w:rPr>
                <w:rFonts w:eastAsia="Times New Roman" w:cs="Times New Roman"/>
                <w:color w:val="000000" w:themeColor="text1"/>
                <w:kern w:val="0"/>
                <w:sz w:val="22"/>
                <w:szCs w:val="22"/>
                <w:lang w:eastAsia="hu-HU" w:bidi="ar-SA"/>
              </w:rPr>
            </w:pPr>
            <w:r w:rsidRPr="00B91A3D">
              <w:rPr>
                <w:rFonts w:eastAsia="Times New Roman" w:cs="Times New Roman"/>
                <w:b/>
                <w:bCs/>
                <w:color w:val="000000" w:themeColor="text1"/>
                <w:kern w:val="0"/>
                <w:sz w:val="22"/>
                <w:szCs w:val="22"/>
                <w:lang w:eastAsia="hu-HU" w:bidi="ar-SA"/>
              </w:rPr>
              <w:t>Címzett szervezet neve:</w:t>
            </w:r>
          </w:p>
        </w:tc>
        <w:tc>
          <w:tcPr>
            <w:tcW w:w="3939" w:type="dxa"/>
            <w:vAlign w:val="center"/>
            <w:hideMark/>
          </w:tcPr>
          <w:p w14:paraId="31478109" w14:textId="77777777" w:rsidR="000055A4" w:rsidRPr="00B91A3D" w:rsidRDefault="000055A4" w:rsidP="005F2C47">
            <w:pPr>
              <w:suppressAutoHyphens w:val="0"/>
              <w:jc w:val="center"/>
              <w:textAlignment w:val="auto"/>
              <w:rPr>
                <w:rFonts w:eastAsia="Times New Roman" w:cs="Times New Roman"/>
                <w:color w:val="000000" w:themeColor="text1"/>
                <w:kern w:val="0"/>
                <w:sz w:val="22"/>
                <w:szCs w:val="22"/>
                <w:lang w:eastAsia="hu-HU" w:bidi="ar-SA"/>
              </w:rPr>
            </w:pPr>
            <w:r w:rsidRPr="00B91A3D">
              <w:rPr>
                <w:rFonts w:eastAsia="Times New Roman" w:cs="Times New Roman"/>
                <w:b/>
                <w:bCs/>
                <w:color w:val="000000" w:themeColor="text1"/>
                <w:kern w:val="0"/>
                <w:sz w:val="22"/>
                <w:szCs w:val="22"/>
                <w:lang w:eastAsia="hu-HU" w:bidi="ar-SA"/>
              </w:rPr>
              <w:t>Elérhetőségek</w:t>
            </w:r>
          </w:p>
        </w:tc>
        <w:tc>
          <w:tcPr>
            <w:tcW w:w="2576" w:type="dxa"/>
            <w:vAlign w:val="center"/>
            <w:hideMark/>
          </w:tcPr>
          <w:p w14:paraId="1F2E0D6A" w14:textId="77777777" w:rsidR="000055A4" w:rsidRPr="00B91A3D" w:rsidRDefault="000055A4" w:rsidP="005F2C47">
            <w:pPr>
              <w:suppressAutoHyphens w:val="0"/>
              <w:jc w:val="center"/>
              <w:textAlignment w:val="auto"/>
              <w:rPr>
                <w:rFonts w:eastAsia="Times New Roman" w:cs="Times New Roman"/>
                <w:color w:val="000000" w:themeColor="text1"/>
                <w:kern w:val="0"/>
                <w:sz w:val="22"/>
                <w:szCs w:val="22"/>
                <w:lang w:eastAsia="hu-HU" w:bidi="ar-SA"/>
              </w:rPr>
            </w:pPr>
            <w:r w:rsidRPr="00B91A3D">
              <w:rPr>
                <w:rFonts w:eastAsia="Times New Roman" w:cs="Times New Roman"/>
                <w:b/>
                <w:bCs/>
                <w:color w:val="000000" w:themeColor="text1"/>
                <w:kern w:val="0"/>
                <w:sz w:val="22"/>
                <w:szCs w:val="22"/>
                <w:lang w:eastAsia="hu-HU" w:bidi="ar-SA"/>
              </w:rPr>
              <w:t>Címzett feladatai</w:t>
            </w:r>
          </w:p>
        </w:tc>
      </w:tr>
      <w:tr w:rsidR="000055A4" w:rsidRPr="00B91A3D" w14:paraId="6F7C064B" w14:textId="77777777" w:rsidTr="005F2C47">
        <w:trPr>
          <w:trHeight w:val="790"/>
          <w:tblCellSpacing w:w="0" w:type="dxa"/>
        </w:trPr>
        <w:tc>
          <w:tcPr>
            <w:tcW w:w="2131" w:type="dxa"/>
            <w:vAlign w:val="center"/>
            <w:hideMark/>
          </w:tcPr>
          <w:p w14:paraId="61E0FACB" w14:textId="77777777" w:rsidR="000055A4" w:rsidRPr="00B91A3D" w:rsidRDefault="000055A4" w:rsidP="005F2C47">
            <w:pPr>
              <w:suppressAutoHyphens w:val="0"/>
              <w:textAlignment w:val="auto"/>
              <w:rPr>
                <w:rFonts w:eastAsia="Times New Roman" w:cs="Times New Roman"/>
                <w:color w:val="000000" w:themeColor="text1"/>
                <w:kern w:val="0"/>
                <w:sz w:val="22"/>
                <w:szCs w:val="22"/>
                <w:lang w:eastAsia="hu-HU" w:bidi="ar-SA"/>
              </w:rPr>
            </w:pPr>
            <w:r w:rsidRPr="00B91A3D">
              <w:rPr>
                <w:rFonts w:eastAsia="Times New Roman" w:cs="Times New Roman"/>
                <w:color w:val="000000" w:themeColor="text1"/>
                <w:kern w:val="0"/>
                <w:sz w:val="22"/>
                <w:szCs w:val="22"/>
                <w:lang w:eastAsia="hu-HU" w:bidi="ar-SA"/>
              </w:rPr>
              <w:t>RITEK Zrt.</w:t>
            </w:r>
          </w:p>
        </w:tc>
        <w:tc>
          <w:tcPr>
            <w:tcW w:w="3939" w:type="dxa"/>
            <w:vAlign w:val="center"/>
            <w:hideMark/>
          </w:tcPr>
          <w:p w14:paraId="0F0224DA" w14:textId="0214C835" w:rsidR="000055A4" w:rsidRPr="00B91A3D" w:rsidRDefault="000055A4" w:rsidP="005F2C47">
            <w:pPr>
              <w:suppressAutoHyphens w:val="0"/>
              <w:textAlignment w:val="auto"/>
              <w:rPr>
                <w:rFonts w:eastAsia="Times New Roman" w:cs="Times New Roman"/>
                <w:color w:val="000000" w:themeColor="text1"/>
                <w:kern w:val="0"/>
                <w:sz w:val="22"/>
                <w:szCs w:val="22"/>
                <w:lang w:eastAsia="hu-HU" w:bidi="ar-SA"/>
              </w:rPr>
            </w:pPr>
            <w:r w:rsidRPr="00B91A3D">
              <w:rPr>
                <w:rFonts w:eastAsia="Times New Roman" w:cs="Times New Roman"/>
                <w:color w:val="000000" w:themeColor="text1"/>
                <w:kern w:val="0"/>
                <w:sz w:val="22"/>
                <w:szCs w:val="22"/>
                <w:lang w:eastAsia="hu-HU" w:bidi="ar-SA"/>
              </w:rPr>
              <w:t xml:space="preserve">6724 Szeged, </w:t>
            </w:r>
            <w:r w:rsidR="007A1B9F">
              <w:rPr>
                <w:rFonts w:eastAsia="Times New Roman" w:cs="Times New Roman"/>
                <w:color w:val="000000" w:themeColor="text1"/>
                <w:kern w:val="0"/>
                <w:sz w:val="22"/>
                <w:szCs w:val="22"/>
                <w:lang w:eastAsia="hu-HU" w:bidi="ar-SA"/>
              </w:rPr>
              <w:t>H</w:t>
            </w:r>
            <w:r w:rsidRPr="00B91A3D">
              <w:rPr>
                <w:rFonts w:eastAsia="Times New Roman" w:cs="Times New Roman"/>
                <w:color w:val="000000" w:themeColor="text1"/>
                <w:kern w:val="0"/>
                <w:sz w:val="22"/>
                <w:szCs w:val="22"/>
                <w:lang w:eastAsia="hu-HU" w:bidi="ar-SA"/>
              </w:rPr>
              <w:t>uszár u. 1., Honlap: http://www.ritek.hu/, Központi e-mail: iroda@ritek.hu, Telefonszám: 62 / 421-605</w:t>
            </w:r>
          </w:p>
        </w:tc>
        <w:tc>
          <w:tcPr>
            <w:tcW w:w="2576" w:type="dxa"/>
            <w:vAlign w:val="center"/>
            <w:hideMark/>
          </w:tcPr>
          <w:p w14:paraId="604C7046" w14:textId="77777777" w:rsidR="000055A4" w:rsidRPr="00B91A3D" w:rsidRDefault="000055A4" w:rsidP="005F2C47">
            <w:pPr>
              <w:suppressAutoHyphens w:val="0"/>
              <w:textAlignment w:val="auto"/>
              <w:rPr>
                <w:rFonts w:eastAsia="Times New Roman" w:cs="Times New Roman"/>
                <w:color w:val="000000" w:themeColor="text1"/>
                <w:kern w:val="0"/>
                <w:sz w:val="22"/>
                <w:szCs w:val="22"/>
                <w:lang w:eastAsia="hu-HU" w:bidi="ar-SA"/>
              </w:rPr>
            </w:pPr>
            <w:r w:rsidRPr="00B91A3D">
              <w:rPr>
                <w:rFonts w:eastAsia="Times New Roman" w:cs="Times New Roman"/>
                <w:color w:val="000000" w:themeColor="text1"/>
                <w:kern w:val="0"/>
                <w:sz w:val="22"/>
                <w:szCs w:val="22"/>
                <w:lang w:eastAsia="hu-HU" w:bidi="ar-SA"/>
              </w:rPr>
              <w:t>IT rendszer üzemeltetés, levelező rendszer tárhely szolgáltatása</w:t>
            </w:r>
            <w:r>
              <w:rPr>
                <w:rFonts w:eastAsia="Times New Roman" w:cs="Times New Roman"/>
                <w:color w:val="000000" w:themeColor="text1"/>
                <w:kern w:val="0"/>
                <w:sz w:val="22"/>
                <w:szCs w:val="22"/>
                <w:lang w:eastAsia="hu-HU" w:bidi="ar-SA"/>
              </w:rPr>
              <w:t xml:space="preserve">, </w:t>
            </w:r>
            <w:bookmarkStart w:id="0" w:name="_Hlk190154525"/>
            <w:r>
              <w:rPr>
                <w:rFonts w:eastAsia="Times New Roman" w:cs="Times New Roman"/>
                <w:color w:val="000000" w:themeColor="text1"/>
                <w:kern w:val="0"/>
                <w:sz w:val="22"/>
                <w:szCs w:val="22"/>
                <w:lang w:eastAsia="hu-HU" w:bidi="ar-SA"/>
              </w:rPr>
              <w:t>honlap szerkesztés</w:t>
            </w:r>
            <w:bookmarkEnd w:id="0"/>
          </w:p>
        </w:tc>
      </w:tr>
    </w:tbl>
    <w:p w14:paraId="6F989CBE" w14:textId="77777777" w:rsidR="0083548E" w:rsidRPr="00B15B41" w:rsidRDefault="0083548E" w:rsidP="00C600CB">
      <w:pPr>
        <w:pStyle w:val="NormlWeb"/>
        <w:spacing w:beforeAutospacing="0" w:after="0" w:line="240" w:lineRule="auto"/>
        <w:jc w:val="both"/>
        <w:rPr>
          <w:color w:val="000000" w:themeColor="text1"/>
        </w:rPr>
      </w:pPr>
    </w:p>
    <w:p w14:paraId="4CC21B56" w14:textId="77777777" w:rsidR="0083548E" w:rsidRPr="00B15B41" w:rsidRDefault="00B00B32">
      <w:pPr>
        <w:pStyle w:val="NormlWeb"/>
        <w:numPr>
          <w:ilvl w:val="0"/>
          <w:numId w:val="2"/>
        </w:numPr>
        <w:spacing w:beforeAutospacing="0" w:after="0" w:line="240" w:lineRule="auto"/>
        <w:jc w:val="both"/>
        <w:rPr>
          <w:color w:val="000000" w:themeColor="text1"/>
        </w:rPr>
      </w:pPr>
      <w:r w:rsidRPr="00B15B41">
        <w:rPr>
          <w:b/>
          <w:bCs/>
          <w:color w:val="000000" w:themeColor="text1"/>
        </w:rPr>
        <w:t>A személyes adatok tárolásának időtartama</w:t>
      </w:r>
      <w:r w:rsidRPr="00B15B41">
        <w:rPr>
          <w:color w:val="000000" w:themeColor="text1"/>
        </w:rPr>
        <w:t xml:space="preserve">: </w:t>
      </w:r>
      <w:r w:rsidR="006318A8" w:rsidRPr="00B15B41">
        <w:rPr>
          <w:color w:val="000000" w:themeColor="text1"/>
        </w:rPr>
        <w:t>az adatok keletkezéstől számított 1 hónap, majd az adatok automatikusan törlésre kerülnek.</w:t>
      </w:r>
    </w:p>
    <w:p w14:paraId="4D9F84E3" w14:textId="77777777" w:rsidR="0083548E" w:rsidRPr="00B15B41" w:rsidRDefault="0083548E">
      <w:pPr>
        <w:pStyle w:val="NormlWeb"/>
        <w:spacing w:beforeAutospacing="0" w:after="0" w:line="240" w:lineRule="auto"/>
        <w:ind w:left="720"/>
        <w:jc w:val="both"/>
        <w:rPr>
          <w:color w:val="000000" w:themeColor="text1"/>
        </w:rPr>
      </w:pPr>
    </w:p>
    <w:p w14:paraId="346C4C9F" w14:textId="4F05279F" w:rsidR="00536CAE" w:rsidRPr="000055A4" w:rsidRDefault="00B00B32" w:rsidP="000055A4">
      <w:pPr>
        <w:pStyle w:val="NormlWeb"/>
        <w:numPr>
          <w:ilvl w:val="0"/>
          <w:numId w:val="2"/>
        </w:numPr>
        <w:spacing w:beforeAutospacing="0" w:after="0" w:line="240" w:lineRule="auto"/>
        <w:jc w:val="both"/>
        <w:rPr>
          <w:color w:val="000000" w:themeColor="text1"/>
        </w:rPr>
      </w:pPr>
      <w:r w:rsidRPr="00B15B41">
        <w:rPr>
          <w:b/>
          <w:color w:val="000000" w:themeColor="text1"/>
        </w:rPr>
        <w:t>Adatbiztonság az adatkezelés során:</w:t>
      </w:r>
      <w:r w:rsidRPr="00B15B41">
        <w:rPr>
          <w:color w:val="000000" w:themeColor="text1"/>
        </w:rPr>
        <w:t xml:space="preserve"> </w:t>
      </w:r>
      <w:bookmarkStart w:id="1" w:name="_Hlk9411595"/>
      <w:r w:rsidR="000055A4">
        <w:rPr>
          <w:color w:val="000000" w:themeColor="text1"/>
        </w:rPr>
        <w:t xml:space="preserve"> </w:t>
      </w:r>
      <w:r w:rsidRPr="000055A4">
        <w:rPr>
          <w:color w:val="000000" w:themeColor="text1"/>
        </w:rPr>
        <w:t xml:space="preserve">Az Adatkezelő az elektronikus adatok használata során az információbiztonsági előírásai alapján, megfelelően gondoskodik arról, hogy ne forduljon elő adatvédelmi incidens. </w:t>
      </w:r>
    </w:p>
    <w:p w14:paraId="63CAD9DA" w14:textId="77777777" w:rsidR="000055A4" w:rsidRPr="00B15B41" w:rsidRDefault="000055A4" w:rsidP="000055A4">
      <w:pPr>
        <w:pStyle w:val="NormlWeb"/>
        <w:spacing w:beforeAutospacing="0" w:after="0" w:line="240" w:lineRule="auto"/>
        <w:ind w:left="720"/>
        <w:jc w:val="both"/>
        <w:rPr>
          <w:color w:val="000000" w:themeColor="text1"/>
        </w:rPr>
      </w:pPr>
    </w:p>
    <w:p w14:paraId="40A607AC" w14:textId="64E99047" w:rsidR="0083548E" w:rsidRPr="00B15B41" w:rsidRDefault="00B00B32" w:rsidP="00D300C5">
      <w:pPr>
        <w:pStyle w:val="Standard"/>
        <w:numPr>
          <w:ilvl w:val="0"/>
          <w:numId w:val="2"/>
        </w:numPr>
        <w:jc w:val="both"/>
        <w:rPr>
          <w:rFonts w:cs="Times New Roman"/>
          <w:b/>
          <w:bCs/>
          <w:color w:val="000000" w:themeColor="text1"/>
        </w:rPr>
      </w:pPr>
      <w:bookmarkStart w:id="2" w:name="_Hlk130993100"/>
      <w:bookmarkEnd w:id="1"/>
      <w:r w:rsidRPr="00B15B41">
        <w:rPr>
          <w:rFonts w:cs="Times New Roman"/>
          <w:b/>
          <w:bCs/>
          <w:color w:val="000000" w:themeColor="text1"/>
        </w:rPr>
        <w:t>Az érintett adatkezeléssel kapcsolatos jogai</w:t>
      </w:r>
      <w:r w:rsidR="00D300C5" w:rsidRPr="00B15B41">
        <w:rPr>
          <w:rFonts w:cs="Times New Roman"/>
          <w:b/>
          <w:bCs/>
          <w:color w:val="000000" w:themeColor="text1"/>
        </w:rPr>
        <w:t xml:space="preserve"> a </w:t>
      </w:r>
      <w:r w:rsidRPr="00B15B41">
        <w:rPr>
          <w:rFonts w:cs="Times New Roman"/>
          <w:b/>
          <w:bCs/>
          <w:color w:val="000000" w:themeColor="text1"/>
        </w:rPr>
        <w:t>„GDPR” alapján:</w:t>
      </w:r>
    </w:p>
    <w:p w14:paraId="3C8124E1" w14:textId="77777777" w:rsidR="007A3BDE" w:rsidRPr="00B15B41" w:rsidRDefault="007A3BDE" w:rsidP="006219A9">
      <w:pPr>
        <w:pStyle w:val="Standard"/>
        <w:numPr>
          <w:ilvl w:val="0"/>
          <w:numId w:val="29"/>
        </w:numPr>
        <w:autoSpaceDN w:val="0"/>
        <w:jc w:val="both"/>
        <w:rPr>
          <w:rFonts w:cs="Times New Roman"/>
          <w:color w:val="000000" w:themeColor="text1"/>
          <w:sz w:val="22"/>
          <w:szCs w:val="22"/>
        </w:rPr>
      </w:pPr>
      <w:r w:rsidRPr="00B15B41">
        <w:rPr>
          <w:rFonts w:cs="Times New Roman"/>
          <w:color w:val="000000" w:themeColor="text1"/>
          <w:sz w:val="22"/>
          <w:szCs w:val="22"/>
        </w:rPr>
        <w:t>Tájékoztatás kéréshez, betekintéshez (hozzáféréshez) való jog. Az érintett az Adatkezelőtől kérheti, az adjon tájékoztatást, hogy róla milyen személyes adatot kezelnek, annak forrásáról, az adatkezelés céljáról, jogalapjáról, időtartamáról, az adattovábbítás jogalapjáról és címzettjéről.</w:t>
      </w:r>
    </w:p>
    <w:p w14:paraId="4170ABF2" w14:textId="77777777" w:rsidR="007A3BDE" w:rsidRPr="00B15B41" w:rsidRDefault="007A3BDE" w:rsidP="006219A9">
      <w:pPr>
        <w:pStyle w:val="Standard"/>
        <w:numPr>
          <w:ilvl w:val="0"/>
          <w:numId w:val="29"/>
        </w:numPr>
        <w:autoSpaceDN w:val="0"/>
        <w:jc w:val="both"/>
        <w:rPr>
          <w:rFonts w:cs="Times New Roman"/>
          <w:color w:val="000000" w:themeColor="text1"/>
          <w:sz w:val="22"/>
          <w:szCs w:val="22"/>
        </w:rPr>
      </w:pPr>
      <w:r w:rsidRPr="00B15B41">
        <w:rPr>
          <w:rFonts w:cs="Times New Roman"/>
          <w:color w:val="000000" w:themeColor="text1"/>
          <w:sz w:val="22"/>
          <w:szCs w:val="22"/>
        </w:rPr>
        <w:t>A helyesbítéshez való jog. Az érintett helyesbítéshez való joga minden adatkezelési jogalap vonatkozásában megilleti. Az Adatkezelő a kérelmem esetén indokolatlan késedelem nélkül helyesbíti az érintettre vonatkozó pontatlanul kezelt személyes adatokat.</w:t>
      </w:r>
    </w:p>
    <w:p w14:paraId="1A814573" w14:textId="77777777" w:rsidR="007A3BDE" w:rsidRPr="00B15B41" w:rsidRDefault="007A3BDE" w:rsidP="006219A9">
      <w:pPr>
        <w:pStyle w:val="Standard"/>
        <w:numPr>
          <w:ilvl w:val="0"/>
          <w:numId w:val="29"/>
        </w:numPr>
        <w:autoSpaceDN w:val="0"/>
        <w:jc w:val="both"/>
        <w:rPr>
          <w:rFonts w:cs="Times New Roman"/>
          <w:color w:val="000000" w:themeColor="text1"/>
          <w:sz w:val="22"/>
          <w:szCs w:val="22"/>
        </w:rPr>
      </w:pPr>
      <w:r w:rsidRPr="00B15B41">
        <w:rPr>
          <w:rFonts w:cs="Times New Roman"/>
          <w:color w:val="000000" w:themeColor="text1"/>
          <w:sz w:val="22"/>
          <w:szCs w:val="22"/>
        </w:rPr>
        <w:t>Adattörléshez (elfeledtetéshez) való jog. Az érintett kérheti, hogy az Adatkezelő törölje a személyes adatait. A törlési kérelmet az Adatkezelő különösen abban az esetben utasítja el, ha a jogszabály őt a személyes adatok tárolására és / vagy zárolásra kötelezi, pl. hatósági vagy bírósági eljárás során.</w:t>
      </w:r>
    </w:p>
    <w:p w14:paraId="6C51FAC8" w14:textId="77777777" w:rsidR="007A3BDE" w:rsidRPr="00B15B41" w:rsidRDefault="007A3BDE" w:rsidP="006219A9">
      <w:pPr>
        <w:pStyle w:val="Standard"/>
        <w:numPr>
          <w:ilvl w:val="0"/>
          <w:numId w:val="29"/>
        </w:numPr>
        <w:autoSpaceDN w:val="0"/>
        <w:jc w:val="both"/>
        <w:rPr>
          <w:rFonts w:cs="Times New Roman"/>
          <w:color w:val="000000" w:themeColor="text1"/>
          <w:sz w:val="22"/>
          <w:szCs w:val="22"/>
        </w:rPr>
      </w:pPr>
      <w:r w:rsidRPr="00B15B41">
        <w:rPr>
          <w:rFonts w:cs="Times New Roman"/>
          <w:color w:val="000000" w:themeColor="text1"/>
          <w:sz w:val="22"/>
          <w:szCs w:val="22"/>
        </w:rPr>
        <w:t>Zároláshoz való jog. Az érintett kérheti, hogy a személyes adatait az Adatkezelő zárolja, ami a tárolt személyes adatok megjelölését jelenti a jövőbeli kezelésük korlátozása céljából. A zárolás addig tart, amíg az érintett által megjelölt indok szükségessé teszi az adatok tárolását.</w:t>
      </w:r>
    </w:p>
    <w:p w14:paraId="200EB8BA" w14:textId="77777777" w:rsidR="007A3BDE" w:rsidRPr="00B15B41" w:rsidRDefault="007A3BDE" w:rsidP="006219A9">
      <w:pPr>
        <w:pStyle w:val="Standard"/>
        <w:numPr>
          <w:ilvl w:val="0"/>
          <w:numId w:val="29"/>
        </w:numPr>
        <w:autoSpaceDN w:val="0"/>
        <w:jc w:val="both"/>
        <w:rPr>
          <w:rFonts w:cs="Times New Roman"/>
          <w:color w:val="000000" w:themeColor="text1"/>
          <w:sz w:val="22"/>
          <w:szCs w:val="22"/>
        </w:rPr>
      </w:pPr>
      <w:r w:rsidRPr="00B15B41">
        <w:rPr>
          <w:rFonts w:cs="Times New Roman"/>
          <w:color w:val="000000" w:themeColor="text1"/>
          <w:sz w:val="22"/>
          <w:szCs w:val="22"/>
        </w:rPr>
        <w:t>A tiltakozáshoz való jog. Az érintett írásban tiltakozhat az adatkezelés ellen. Így például, ha az Adatkezelő személyes adatot közvetlen üzletszerzés, ennek érdekében például a személyes adatára vonatkozó matematikai és statisztikai elemző eljárásokat alkalmazna, vagy közvélemény-kutatás vagy tudományos kutatás céljából továbbítaná, felhasználná.</w:t>
      </w:r>
    </w:p>
    <w:p w14:paraId="6FD18AF7" w14:textId="77777777" w:rsidR="007A3BDE" w:rsidRPr="00B15B41" w:rsidRDefault="007A3BDE" w:rsidP="006219A9">
      <w:pPr>
        <w:pStyle w:val="Listaszerbekezds"/>
        <w:numPr>
          <w:ilvl w:val="0"/>
          <w:numId w:val="29"/>
        </w:numPr>
        <w:autoSpaceDN w:val="0"/>
        <w:jc w:val="both"/>
        <w:rPr>
          <w:rFonts w:cs="Times New Roman"/>
          <w:color w:val="000000" w:themeColor="text1"/>
          <w:sz w:val="22"/>
          <w:szCs w:val="22"/>
        </w:rPr>
      </w:pPr>
      <w:r w:rsidRPr="00B15B41">
        <w:rPr>
          <w:rFonts w:cs="Times New Roman"/>
          <w:color w:val="000000" w:themeColor="text1"/>
          <w:sz w:val="22"/>
          <w:szCs w:val="22"/>
        </w:rPr>
        <w:t>Adathordozhatósághoz való jog. Az érintett jogosult kérni az Adatkezelőtől a személyes adatainak adatkezelők közötti, másik adatkezelőnek történő közvetlen továbbítását,  ha ez technikailag megvalósítható és nem ütközik uniós vagy nemzeti jogszabály előírásába.</w:t>
      </w:r>
    </w:p>
    <w:p w14:paraId="54CD05F0" w14:textId="45087C8E" w:rsidR="0083548E" w:rsidRPr="00B15B41" w:rsidRDefault="007A3BDE" w:rsidP="006219A9">
      <w:pPr>
        <w:pStyle w:val="Standard"/>
        <w:numPr>
          <w:ilvl w:val="0"/>
          <w:numId w:val="29"/>
        </w:numPr>
        <w:jc w:val="both"/>
        <w:rPr>
          <w:rFonts w:cs="Times New Roman"/>
          <w:color w:val="000000" w:themeColor="text1"/>
        </w:rPr>
      </w:pPr>
      <w:bookmarkStart w:id="3" w:name="_Hlk130992934"/>
      <w:r w:rsidRPr="00B15B41">
        <w:rPr>
          <w:rFonts w:cs="Times New Roman"/>
          <w:color w:val="000000" w:themeColor="text1"/>
          <w:sz w:val="22"/>
          <w:szCs w:val="22"/>
        </w:rPr>
        <w:t>Önkéntes hozzájárulás esetén a visszavonáshoz való jog. Az érintett jogosult arra, hogy hozzájárulását bármikor visszavonja. A hozzájárulás visszavonása nem érinti a hozzájáruláson alapuló, a visszavonás előtti adatkezelés jogszerűségét.</w:t>
      </w:r>
      <w:bookmarkEnd w:id="3"/>
    </w:p>
    <w:p w14:paraId="719F2914" w14:textId="07F37C81" w:rsidR="006219A9" w:rsidRPr="00B15B41" w:rsidRDefault="006219A9" w:rsidP="006219A9">
      <w:pPr>
        <w:pStyle w:val="Listaszerbekezds"/>
        <w:numPr>
          <w:ilvl w:val="0"/>
          <w:numId w:val="29"/>
        </w:numPr>
        <w:rPr>
          <w:rFonts w:cs="Times New Roman"/>
          <w:color w:val="000000" w:themeColor="text1"/>
          <w:szCs w:val="24"/>
        </w:rPr>
      </w:pPr>
      <w:r w:rsidRPr="00B15B41">
        <w:rPr>
          <w:rFonts w:cs="Times New Roman"/>
          <w:color w:val="000000" w:themeColor="text1"/>
          <w:szCs w:val="24"/>
        </w:rPr>
        <w:t>Jogorvoslathoz való jog.</w:t>
      </w:r>
      <w:bookmarkEnd w:id="2"/>
    </w:p>
    <w:p w14:paraId="5869AAB8" w14:textId="77777777" w:rsidR="0083548E" w:rsidRPr="00B15B41" w:rsidRDefault="0083548E">
      <w:pPr>
        <w:pStyle w:val="Standard"/>
        <w:ind w:left="1068"/>
        <w:jc w:val="both"/>
        <w:rPr>
          <w:rFonts w:cs="Times New Roman"/>
          <w:color w:val="000000" w:themeColor="text1"/>
        </w:rPr>
      </w:pPr>
    </w:p>
    <w:p w14:paraId="5D559045" w14:textId="77777777" w:rsidR="006219A9" w:rsidRPr="00B15B41" w:rsidRDefault="006219A9" w:rsidP="006219A9">
      <w:pPr>
        <w:pStyle w:val="Standard"/>
        <w:numPr>
          <w:ilvl w:val="0"/>
          <w:numId w:val="2"/>
        </w:numPr>
        <w:autoSpaceDN w:val="0"/>
        <w:jc w:val="both"/>
        <w:rPr>
          <w:rFonts w:cs="Times New Roman"/>
          <w:color w:val="000000" w:themeColor="text1"/>
        </w:rPr>
      </w:pPr>
      <w:bookmarkStart w:id="4" w:name="_Hlk131073032"/>
      <w:r w:rsidRPr="00B15B41">
        <w:rPr>
          <w:rFonts w:cs="Times New Roman"/>
          <w:color w:val="000000" w:themeColor="text1"/>
        </w:rPr>
        <w:t xml:space="preserve">Az </w:t>
      </w:r>
      <w:bookmarkStart w:id="5" w:name="_Hlk131079723"/>
      <w:r w:rsidRPr="00B15B41">
        <w:rPr>
          <w:rFonts w:cs="Times New Roman"/>
          <w:color w:val="000000" w:themeColor="text1"/>
        </w:rPr>
        <w:t xml:space="preserve">érintteti jogok gyakorlásának módja: az Érintett az Adatkezelőhöz és / vagy az adatvédelmi tisztviselőjéhez fordulhat (személyesen, telefonon, vagy e-mailen) </w:t>
      </w:r>
      <w:r w:rsidRPr="00B15B41">
        <w:rPr>
          <w:rFonts w:cs="Times New Roman"/>
          <w:color w:val="000000" w:themeColor="text1"/>
        </w:rPr>
        <w:lastRenderedPageBreak/>
        <w:t>adatvédelmi jogi kérdéseivel, valamint a gyakorolni kívánt jogai érvényesítésével kapcsolatosan.</w:t>
      </w:r>
    </w:p>
    <w:p w14:paraId="368C9E94" w14:textId="77777777" w:rsidR="006219A9" w:rsidRPr="00B15B41" w:rsidRDefault="006219A9" w:rsidP="006219A9">
      <w:pPr>
        <w:pStyle w:val="Standard"/>
        <w:ind w:left="720"/>
        <w:jc w:val="both"/>
        <w:rPr>
          <w:rFonts w:cs="Times New Roman"/>
          <w:color w:val="000000" w:themeColor="text1"/>
        </w:rPr>
      </w:pPr>
    </w:p>
    <w:p w14:paraId="4BAC62BD" w14:textId="77777777" w:rsidR="006219A9" w:rsidRPr="00B15B41" w:rsidRDefault="006219A9" w:rsidP="006219A9">
      <w:pPr>
        <w:pStyle w:val="Standard"/>
        <w:numPr>
          <w:ilvl w:val="0"/>
          <w:numId w:val="2"/>
        </w:numPr>
        <w:autoSpaceDN w:val="0"/>
        <w:jc w:val="both"/>
        <w:rPr>
          <w:rFonts w:cs="Times New Roman"/>
          <w:color w:val="000000" w:themeColor="text1"/>
        </w:rPr>
      </w:pPr>
      <w:r w:rsidRPr="00B15B41">
        <w:rPr>
          <w:rFonts w:cs="Times New Roman"/>
          <w:color w:val="000000" w:themeColor="text1"/>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2F54D7BC" w14:textId="77777777" w:rsidR="006219A9" w:rsidRPr="00B15B41" w:rsidRDefault="006219A9" w:rsidP="006219A9">
      <w:pPr>
        <w:pStyle w:val="Standard"/>
        <w:jc w:val="both"/>
        <w:rPr>
          <w:rFonts w:cs="Times New Roman"/>
          <w:color w:val="000000" w:themeColor="text1"/>
        </w:rPr>
      </w:pPr>
    </w:p>
    <w:p w14:paraId="137DD4B3" w14:textId="044B350E" w:rsidR="006219A9" w:rsidRPr="00B15B41" w:rsidRDefault="006219A9" w:rsidP="006219A9">
      <w:pPr>
        <w:pStyle w:val="Standard"/>
        <w:numPr>
          <w:ilvl w:val="0"/>
          <w:numId w:val="2"/>
        </w:numPr>
        <w:jc w:val="both"/>
        <w:rPr>
          <w:rFonts w:cs="Times New Roman"/>
          <w:color w:val="000000" w:themeColor="text1"/>
        </w:rPr>
      </w:pPr>
      <w:r w:rsidRPr="00B15B41">
        <w:rPr>
          <w:rFonts w:cs="Times New Roman"/>
          <w:color w:val="000000" w:themeColor="text1"/>
        </w:rPr>
        <w:t>Az Érintett által beküldött jogosulti igény, kérés esetén, az Adatkezelő köteles a kérelem benyújtásától számított legrövidebb idő alatt, legfeljebb azonban egy hónapon belül, közérthető formában, az érintett erre irányuló kérelmére írásban megadni a válaszát.</w:t>
      </w:r>
      <w:bookmarkEnd w:id="4"/>
      <w:bookmarkEnd w:id="5"/>
    </w:p>
    <w:p w14:paraId="3B84EAB0" w14:textId="77777777" w:rsidR="0083548E" w:rsidRPr="00B15B41" w:rsidRDefault="0083548E">
      <w:pPr>
        <w:pStyle w:val="Standard"/>
        <w:jc w:val="both"/>
        <w:rPr>
          <w:rFonts w:cs="Times New Roman"/>
          <w:color w:val="000000" w:themeColor="text1"/>
        </w:rPr>
      </w:pPr>
    </w:p>
    <w:p w14:paraId="752C3541" w14:textId="77777777" w:rsidR="0083548E" w:rsidRPr="00B15B41" w:rsidRDefault="00B00B32">
      <w:pPr>
        <w:pStyle w:val="Standard"/>
        <w:numPr>
          <w:ilvl w:val="0"/>
          <w:numId w:val="2"/>
        </w:numPr>
        <w:jc w:val="both"/>
        <w:rPr>
          <w:rFonts w:cs="Times New Roman"/>
          <w:b/>
          <w:bCs/>
          <w:color w:val="000000" w:themeColor="text1"/>
        </w:rPr>
      </w:pPr>
      <w:r w:rsidRPr="00B15B41">
        <w:rPr>
          <w:rFonts w:cs="Times New Roman"/>
          <w:b/>
          <w:bCs/>
          <w:color w:val="000000" w:themeColor="text1"/>
        </w:rPr>
        <w:t>Jogérvényesítési lehetőségek:</w:t>
      </w:r>
    </w:p>
    <w:p w14:paraId="0A2A56C0" w14:textId="77777777" w:rsidR="006219A9" w:rsidRPr="00B15B41" w:rsidRDefault="006219A9" w:rsidP="006219A9">
      <w:pPr>
        <w:pStyle w:val="Standard"/>
        <w:ind w:left="708"/>
        <w:jc w:val="both"/>
        <w:rPr>
          <w:rFonts w:cs="Times New Roman"/>
          <w:color w:val="000000" w:themeColor="text1"/>
        </w:rPr>
      </w:pPr>
      <w:r w:rsidRPr="00B15B41">
        <w:rPr>
          <w:rFonts w:cs="Times New Roman"/>
          <w:color w:val="000000" w:themeColor="text1"/>
        </w:rPr>
        <w:t xml:space="preserve">Ha az érintettnek nem sikerült a személyes adatával kapcsolatos tiltakozását, panaszát, kérelmét az Adatkezelőnél megnyugtató módon rendeznie és / vagy úgy ítéli meg, hogy személyes adatai kezelésével kapcsolatban jogsérelem következett be vagy annak közvetlen veszélye fennáll, úgy </w:t>
      </w:r>
    </w:p>
    <w:p w14:paraId="154EAB04" w14:textId="77777777" w:rsidR="006219A9" w:rsidRPr="00B15B41" w:rsidRDefault="006219A9" w:rsidP="006219A9">
      <w:pPr>
        <w:pStyle w:val="Standard"/>
        <w:jc w:val="both"/>
        <w:rPr>
          <w:rFonts w:cs="Times New Roman"/>
          <w:color w:val="000000" w:themeColor="text1"/>
        </w:rPr>
      </w:pPr>
    </w:p>
    <w:p w14:paraId="060372D3" w14:textId="77777777" w:rsidR="006219A9" w:rsidRPr="00B15B41" w:rsidRDefault="006219A9" w:rsidP="006219A9">
      <w:pPr>
        <w:pStyle w:val="Standard"/>
        <w:numPr>
          <w:ilvl w:val="0"/>
          <w:numId w:val="31"/>
        </w:numPr>
        <w:autoSpaceDN w:val="0"/>
        <w:ind w:left="720"/>
        <w:jc w:val="both"/>
        <w:rPr>
          <w:color w:val="000000" w:themeColor="text1"/>
        </w:rPr>
      </w:pPr>
      <w:r w:rsidRPr="00B15B41">
        <w:rPr>
          <w:rFonts w:cs="Times New Roman"/>
          <w:b/>
          <w:color w:val="000000" w:themeColor="text1"/>
        </w:rPr>
        <w:t>a Nemzeti Adatvédelmi és Információszabadság Hatóságnál</w:t>
      </w:r>
      <w:r w:rsidRPr="00B15B41">
        <w:rPr>
          <w:rFonts w:cs="Times New Roman"/>
          <w:color w:val="000000" w:themeColor="text1"/>
        </w:rPr>
        <w:t xml:space="preserve"> jogosult bejelentést tenni és / vagy </w:t>
      </w:r>
    </w:p>
    <w:p w14:paraId="4D58CF3C" w14:textId="77777777" w:rsidR="006219A9" w:rsidRPr="00B15B41" w:rsidRDefault="006219A9" w:rsidP="006219A9">
      <w:pPr>
        <w:pStyle w:val="Standard"/>
        <w:numPr>
          <w:ilvl w:val="0"/>
          <w:numId w:val="31"/>
        </w:numPr>
        <w:autoSpaceDN w:val="0"/>
        <w:ind w:left="720"/>
        <w:jc w:val="both"/>
        <w:rPr>
          <w:color w:val="000000" w:themeColor="text1"/>
        </w:rPr>
      </w:pPr>
      <w:r w:rsidRPr="00B15B41">
        <w:rPr>
          <w:rFonts w:cs="Times New Roman"/>
          <w:color w:val="000000" w:themeColor="text1"/>
        </w:rPr>
        <w:t xml:space="preserve">jogosult polgári peres eljárásban </w:t>
      </w:r>
      <w:r w:rsidRPr="00B15B41">
        <w:rPr>
          <w:rFonts w:cs="Times New Roman"/>
          <w:b/>
          <w:color w:val="000000" w:themeColor="text1"/>
        </w:rPr>
        <w:t>bírósághoz fordulni,</w:t>
      </w:r>
      <w:r w:rsidRPr="00B15B41">
        <w:rPr>
          <w:rFonts w:cs="Times New Roman"/>
          <w:color w:val="000000" w:themeColor="text1"/>
        </w:rPr>
        <w:t xml:space="preserve"> amelynek elbírálása a Szegedi Törvényszék hatáskörébe tartozik. Az érintett választása szerint a per a lakóhelye szerinti törvényszék előtt is megindítható.</w:t>
      </w:r>
    </w:p>
    <w:p w14:paraId="63130EAE" w14:textId="77777777" w:rsidR="006219A9" w:rsidRPr="00B15B41" w:rsidRDefault="006219A9" w:rsidP="006219A9">
      <w:pPr>
        <w:pStyle w:val="Standard"/>
        <w:jc w:val="both"/>
        <w:rPr>
          <w:rFonts w:cs="Times New Roman"/>
          <w:color w:val="000000" w:themeColor="text1"/>
        </w:rPr>
      </w:pPr>
    </w:p>
    <w:p w14:paraId="6D2719E7" w14:textId="77777777" w:rsidR="006219A9" w:rsidRPr="00B15B41" w:rsidRDefault="006219A9" w:rsidP="006219A9">
      <w:pPr>
        <w:pStyle w:val="Standard"/>
        <w:ind w:left="360"/>
        <w:jc w:val="both"/>
        <w:rPr>
          <w:rFonts w:cs="Times New Roman"/>
          <w:b/>
          <w:bCs/>
          <w:color w:val="000000" w:themeColor="text1"/>
        </w:rPr>
      </w:pPr>
      <w:r w:rsidRPr="00B15B41">
        <w:rPr>
          <w:rFonts w:cs="Times New Roman"/>
          <w:b/>
          <w:bCs/>
          <w:color w:val="000000" w:themeColor="text1"/>
        </w:rPr>
        <w:t>A Nemzeti Adatvédelmi és Információszabadság Hatóság elérhetőségei:</w:t>
      </w:r>
    </w:p>
    <w:p w14:paraId="101993F4" w14:textId="77777777" w:rsidR="006219A9" w:rsidRPr="00B15B41" w:rsidRDefault="006219A9" w:rsidP="006219A9">
      <w:pPr>
        <w:pStyle w:val="Standard"/>
        <w:ind w:left="720"/>
        <w:jc w:val="both"/>
        <w:rPr>
          <w:color w:val="000000" w:themeColor="text1"/>
        </w:rPr>
      </w:pPr>
      <w:bookmarkStart w:id="6" w:name="_Hlk131073122"/>
      <w:r w:rsidRPr="00B15B41">
        <w:rPr>
          <w:rFonts w:cs="Times New Roman"/>
          <w:color w:val="000000" w:themeColor="text1"/>
        </w:rPr>
        <w:t xml:space="preserve">Székhely: </w:t>
      </w:r>
      <w:r w:rsidRPr="00B15B41">
        <w:rPr>
          <w:rFonts w:cs="Times New Roman"/>
          <w:color w:val="000000" w:themeColor="text1"/>
        </w:rPr>
        <w:tab/>
      </w:r>
      <w:r w:rsidRPr="00B15B41">
        <w:rPr>
          <w:rFonts w:cs="Times New Roman"/>
          <w:color w:val="000000" w:themeColor="text1"/>
        </w:rPr>
        <w:tab/>
        <w:t xml:space="preserve"> 1055 Budapest, Falk Miksa utca 9-11.</w:t>
      </w:r>
    </w:p>
    <w:p w14:paraId="404DB3CF" w14:textId="77777777" w:rsidR="006219A9" w:rsidRPr="00B15B41" w:rsidRDefault="006219A9" w:rsidP="006219A9">
      <w:pPr>
        <w:pStyle w:val="Standard"/>
        <w:ind w:left="720"/>
        <w:jc w:val="both"/>
        <w:rPr>
          <w:color w:val="000000" w:themeColor="text1"/>
        </w:rPr>
      </w:pPr>
      <w:r w:rsidRPr="00B15B41">
        <w:rPr>
          <w:rFonts w:cs="Times New Roman"/>
          <w:color w:val="000000" w:themeColor="text1"/>
        </w:rPr>
        <w:t xml:space="preserve">Postacím: </w:t>
      </w:r>
      <w:r w:rsidRPr="00B15B41">
        <w:rPr>
          <w:rFonts w:cs="Times New Roman"/>
          <w:color w:val="000000" w:themeColor="text1"/>
        </w:rPr>
        <w:tab/>
      </w:r>
      <w:r w:rsidRPr="00B15B41">
        <w:rPr>
          <w:rFonts w:cs="Times New Roman"/>
          <w:color w:val="000000" w:themeColor="text1"/>
        </w:rPr>
        <w:tab/>
        <w:t xml:space="preserve"> 1363 Budapest, Pf. 9.</w:t>
      </w:r>
    </w:p>
    <w:p w14:paraId="7FF7E091" w14:textId="77777777" w:rsidR="006219A9" w:rsidRPr="00B15B41" w:rsidRDefault="006219A9" w:rsidP="006219A9">
      <w:pPr>
        <w:pStyle w:val="Standard"/>
        <w:ind w:left="720"/>
        <w:jc w:val="both"/>
        <w:rPr>
          <w:color w:val="000000" w:themeColor="text1"/>
        </w:rPr>
      </w:pPr>
      <w:r w:rsidRPr="00B15B41">
        <w:rPr>
          <w:rFonts w:cs="Times New Roman"/>
          <w:color w:val="000000" w:themeColor="text1"/>
        </w:rPr>
        <w:t xml:space="preserve">E-mail: </w:t>
      </w:r>
      <w:r w:rsidRPr="00B15B41">
        <w:rPr>
          <w:rFonts w:cs="Times New Roman"/>
          <w:color w:val="000000" w:themeColor="text1"/>
        </w:rPr>
        <w:tab/>
      </w:r>
      <w:r w:rsidRPr="00B15B41">
        <w:rPr>
          <w:rFonts w:cs="Times New Roman"/>
          <w:color w:val="000000" w:themeColor="text1"/>
        </w:rPr>
        <w:tab/>
        <w:t>ugyfelszolgalat@naih.hu</w:t>
      </w:r>
    </w:p>
    <w:p w14:paraId="636F08BE" w14:textId="77777777" w:rsidR="006219A9" w:rsidRPr="00B15B41" w:rsidRDefault="006219A9" w:rsidP="006219A9">
      <w:pPr>
        <w:pStyle w:val="Standard"/>
        <w:ind w:left="720"/>
        <w:jc w:val="both"/>
        <w:rPr>
          <w:color w:val="000000" w:themeColor="text1"/>
        </w:rPr>
      </w:pPr>
      <w:r w:rsidRPr="00B15B41">
        <w:rPr>
          <w:rFonts w:cs="Times New Roman"/>
          <w:color w:val="000000" w:themeColor="text1"/>
        </w:rPr>
        <w:t xml:space="preserve">Telefon: </w:t>
      </w:r>
      <w:r w:rsidRPr="00B15B41">
        <w:rPr>
          <w:rFonts w:cs="Times New Roman"/>
          <w:color w:val="000000" w:themeColor="text1"/>
        </w:rPr>
        <w:tab/>
      </w:r>
      <w:r w:rsidRPr="00B15B41">
        <w:rPr>
          <w:rFonts w:cs="Times New Roman"/>
          <w:color w:val="000000" w:themeColor="text1"/>
        </w:rPr>
        <w:tab/>
        <w:t xml:space="preserve"> +36 (1) 391 1400, +36 (30) 683-5969 és +36 (30) 549-6838</w:t>
      </w:r>
    </w:p>
    <w:p w14:paraId="35AF5AC8" w14:textId="77777777" w:rsidR="006219A9" w:rsidRPr="00B15B41" w:rsidRDefault="006219A9" w:rsidP="006219A9">
      <w:pPr>
        <w:pStyle w:val="Standard"/>
        <w:ind w:left="720"/>
        <w:jc w:val="both"/>
        <w:rPr>
          <w:rFonts w:cs="Times New Roman"/>
          <w:color w:val="000000" w:themeColor="text1"/>
        </w:rPr>
      </w:pPr>
      <w:r w:rsidRPr="00B15B41">
        <w:rPr>
          <w:rFonts w:cs="Times New Roman"/>
          <w:color w:val="000000" w:themeColor="text1"/>
        </w:rPr>
        <w:t xml:space="preserve">Honlap: </w:t>
      </w:r>
      <w:r w:rsidRPr="00B15B41">
        <w:rPr>
          <w:rFonts w:cs="Times New Roman"/>
          <w:color w:val="000000" w:themeColor="text1"/>
        </w:rPr>
        <w:tab/>
      </w:r>
      <w:r w:rsidRPr="00B15B41">
        <w:rPr>
          <w:rFonts w:cs="Times New Roman"/>
          <w:color w:val="000000" w:themeColor="text1"/>
        </w:rPr>
        <w:tab/>
      </w:r>
      <w:hyperlink r:id="rId9" w:history="1">
        <w:r w:rsidRPr="00B15B41">
          <w:rPr>
            <w:rStyle w:val="Hiperhivatkozs"/>
            <w:rFonts w:cs="Times New Roman"/>
            <w:color w:val="000000" w:themeColor="text1"/>
          </w:rPr>
          <w:t>www.naih.hu</w:t>
        </w:r>
      </w:hyperlink>
      <w:bookmarkEnd w:id="6"/>
    </w:p>
    <w:p w14:paraId="3E223E59" w14:textId="77777777" w:rsidR="0083548E" w:rsidRPr="00B15B41" w:rsidRDefault="0083548E">
      <w:pPr>
        <w:pStyle w:val="Standard"/>
        <w:ind w:left="720"/>
        <w:jc w:val="both"/>
        <w:rPr>
          <w:color w:val="000000" w:themeColor="text1"/>
        </w:rPr>
      </w:pPr>
    </w:p>
    <w:p w14:paraId="484EAFAA" w14:textId="77777777" w:rsidR="0083548E" w:rsidRPr="00B15B41" w:rsidRDefault="0083548E">
      <w:pPr>
        <w:jc w:val="both"/>
        <w:rPr>
          <w:color w:val="000000" w:themeColor="text1"/>
        </w:rPr>
      </w:pPr>
    </w:p>
    <w:p w14:paraId="0DB5F4FD" w14:textId="05F94E95" w:rsidR="00EF2CBE" w:rsidRPr="00B15B41" w:rsidRDefault="00EF2CBE" w:rsidP="00EF2CBE">
      <w:pPr>
        <w:jc w:val="both"/>
        <w:rPr>
          <w:rFonts w:cs="Times New Roman"/>
          <w:color w:val="000000" w:themeColor="text1"/>
        </w:rPr>
      </w:pPr>
      <w:r w:rsidRPr="00B15B41">
        <w:rPr>
          <w:rFonts w:cs="Times New Roman"/>
          <w:color w:val="000000" w:themeColor="text1"/>
        </w:rPr>
        <w:t>S z e g e d, 20</w:t>
      </w:r>
      <w:r w:rsidR="006219A9" w:rsidRPr="00B15B41">
        <w:rPr>
          <w:rFonts w:cs="Times New Roman"/>
          <w:color w:val="000000" w:themeColor="text1"/>
        </w:rPr>
        <w:t>2</w:t>
      </w:r>
      <w:r w:rsidR="000055A4">
        <w:rPr>
          <w:rFonts w:cs="Times New Roman"/>
          <w:color w:val="000000" w:themeColor="text1"/>
        </w:rPr>
        <w:t>5. február</w:t>
      </w:r>
    </w:p>
    <w:p w14:paraId="1884346D" w14:textId="77777777" w:rsidR="00EF2CBE" w:rsidRPr="00B15B41" w:rsidRDefault="00EF2CBE" w:rsidP="00EF2CBE">
      <w:pPr>
        <w:jc w:val="both"/>
        <w:rPr>
          <w:rFonts w:cs="Times New Roman"/>
          <w:color w:val="000000" w:themeColor="text1"/>
        </w:rPr>
      </w:pPr>
    </w:p>
    <w:p w14:paraId="22DBFB03" w14:textId="77777777" w:rsidR="00EF2CBE" w:rsidRPr="00B15B41" w:rsidRDefault="00EF2CBE" w:rsidP="00EF2CBE">
      <w:pPr>
        <w:jc w:val="both"/>
        <w:rPr>
          <w:rFonts w:cs="Times New Roman"/>
          <w:color w:val="000000" w:themeColor="text1"/>
        </w:rPr>
      </w:pPr>
    </w:p>
    <w:p w14:paraId="6C396B84" w14:textId="77777777" w:rsidR="00EF2CBE" w:rsidRPr="00B15B41" w:rsidRDefault="00EF2CBE" w:rsidP="00EF2CBE">
      <w:pPr>
        <w:jc w:val="both"/>
        <w:rPr>
          <w:rFonts w:cs="Times New Roman"/>
          <w:color w:val="000000" w:themeColor="text1"/>
        </w:rPr>
      </w:pPr>
    </w:p>
    <w:p w14:paraId="03C10C6F" w14:textId="3832BA94" w:rsidR="006219A9" w:rsidRPr="00B15B41" w:rsidRDefault="00EF2CBE" w:rsidP="00EF2CBE">
      <w:pPr>
        <w:jc w:val="both"/>
        <w:rPr>
          <w:rFonts w:cs="Times New Roman"/>
          <w:color w:val="000000" w:themeColor="text1"/>
        </w:rPr>
      </w:pPr>
      <w:r w:rsidRPr="00B15B41">
        <w:rPr>
          <w:rFonts w:cs="Times New Roman"/>
          <w:color w:val="000000" w:themeColor="text1"/>
        </w:rPr>
        <w:tab/>
      </w:r>
      <w:r w:rsidRPr="00B15B41">
        <w:rPr>
          <w:rFonts w:cs="Times New Roman"/>
          <w:color w:val="000000" w:themeColor="text1"/>
        </w:rPr>
        <w:tab/>
      </w:r>
      <w:r w:rsidRPr="00B15B41">
        <w:rPr>
          <w:rFonts w:cs="Times New Roman"/>
          <w:color w:val="000000" w:themeColor="text1"/>
        </w:rPr>
        <w:tab/>
      </w:r>
      <w:r w:rsidRPr="00B15B41">
        <w:rPr>
          <w:rFonts w:cs="Times New Roman"/>
          <w:color w:val="000000" w:themeColor="text1"/>
        </w:rPr>
        <w:tab/>
      </w:r>
      <w:r w:rsidRPr="00B15B41">
        <w:rPr>
          <w:rFonts w:cs="Times New Roman"/>
          <w:color w:val="000000" w:themeColor="text1"/>
        </w:rPr>
        <w:tab/>
      </w:r>
      <w:r w:rsidRPr="00B15B41">
        <w:rPr>
          <w:rFonts w:cs="Times New Roman"/>
          <w:color w:val="000000" w:themeColor="text1"/>
        </w:rPr>
        <w:tab/>
      </w:r>
      <w:r w:rsidRPr="00B15B41">
        <w:rPr>
          <w:rFonts w:cs="Times New Roman"/>
          <w:color w:val="000000" w:themeColor="text1"/>
        </w:rPr>
        <w:tab/>
      </w:r>
      <w:r w:rsidR="006219A9" w:rsidRPr="00B15B41">
        <w:rPr>
          <w:rFonts w:cs="Times New Roman"/>
          <w:color w:val="000000" w:themeColor="text1"/>
        </w:rPr>
        <w:tab/>
      </w:r>
      <w:r w:rsidR="006219A9" w:rsidRPr="00B15B41">
        <w:rPr>
          <w:rFonts w:cs="Times New Roman"/>
          <w:color w:val="000000" w:themeColor="text1"/>
        </w:rPr>
        <w:tab/>
      </w:r>
      <w:r w:rsidRPr="00B15B41">
        <w:rPr>
          <w:rFonts w:cs="Times New Roman"/>
          <w:color w:val="000000" w:themeColor="text1"/>
        </w:rPr>
        <w:t xml:space="preserve">Zsótér Ágnes </w:t>
      </w:r>
    </w:p>
    <w:p w14:paraId="71DEA774" w14:textId="3BC31870" w:rsidR="00EF2CBE" w:rsidRPr="00B15B41" w:rsidRDefault="006219A9" w:rsidP="006219A9">
      <w:pPr>
        <w:ind w:left="5664" w:firstLine="708"/>
        <w:jc w:val="both"/>
        <w:rPr>
          <w:rFonts w:cs="Times New Roman"/>
          <w:color w:val="000000" w:themeColor="text1"/>
        </w:rPr>
      </w:pPr>
      <w:r w:rsidRPr="00B15B41">
        <w:rPr>
          <w:rFonts w:cs="Times New Roman"/>
          <w:color w:val="000000" w:themeColor="text1"/>
        </w:rPr>
        <w:t>F</w:t>
      </w:r>
      <w:r w:rsidR="00EF2CBE" w:rsidRPr="00B15B41">
        <w:rPr>
          <w:rFonts w:cs="Times New Roman"/>
          <w:color w:val="000000" w:themeColor="text1"/>
        </w:rPr>
        <w:t>őigazgató</w:t>
      </w:r>
    </w:p>
    <w:p w14:paraId="05CAFAC4" w14:textId="5C35FCA5" w:rsidR="00EF2CBE" w:rsidRPr="00B15B41" w:rsidRDefault="00EF2CBE" w:rsidP="00EF2CBE">
      <w:pPr>
        <w:jc w:val="both"/>
        <w:rPr>
          <w:rFonts w:cs="Times New Roman"/>
          <w:color w:val="000000" w:themeColor="text1"/>
        </w:rPr>
      </w:pPr>
      <w:r w:rsidRPr="00B15B41">
        <w:rPr>
          <w:rFonts w:cs="Times New Roman"/>
          <w:color w:val="000000" w:themeColor="text1"/>
        </w:rPr>
        <w:tab/>
      </w:r>
      <w:r w:rsidRPr="00B15B41">
        <w:rPr>
          <w:rFonts w:cs="Times New Roman"/>
          <w:color w:val="000000" w:themeColor="text1"/>
        </w:rPr>
        <w:tab/>
      </w:r>
      <w:r w:rsidRPr="00B15B41">
        <w:rPr>
          <w:rFonts w:cs="Times New Roman"/>
          <w:color w:val="000000" w:themeColor="text1"/>
        </w:rPr>
        <w:tab/>
      </w:r>
      <w:r w:rsidRPr="00B15B41">
        <w:rPr>
          <w:rFonts w:cs="Times New Roman"/>
          <w:color w:val="000000" w:themeColor="text1"/>
        </w:rPr>
        <w:tab/>
      </w:r>
      <w:r w:rsidRPr="00B15B41">
        <w:rPr>
          <w:rFonts w:cs="Times New Roman"/>
          <w:color w:val="000000" w:themeColor="text1"/>
        </w:rPr>
        <w:tab/>
      </w:r>
      <w:r w:rsidRPr="00B15B41">
        <w:rPr>
          <w:rFonts w:cs="Times New Roman"/>
          <w:color w:val="000000" w:themeColor="text1"/>
        </w:rPr>
        <w:tab/>
      </w:r>
      <w:r w:rsidRPr="00B15B41">
        <w:rPr>
          <w:rFonts w:cs="Times New Roman"/>
          <w:color w:val="000000" w:themeColor="text1"/>
        </w:rPr>
        <w:tab/>
      </w:r>
      <w:r w:rsidRPr="00B15B41">
        <w:rPr>
          <w:rFonts w:cs="Times New Roman"/>
          <w:color w:val="000000" w:themeColor="text1"/>
        </w:rPr>
        <w:tab/>
      </w:r>
      <w:r w:rsidR="006219A9" w:rsidRPr="00B15B41">
        <w:rPr>
          <w:rFonts w:cs="Times New Roman"/>
          <w:color w:val="000000" w:themeColor="text1"/>
        </w:rPr>
        <w:tab/>
        <w:t xml:space="preserve">      </w:t>
      </w:r>
      <w:r w:rsidRPr="00B15B41">
        <w:rPr>
          <w:rFonts w:cs="Times New Roman"/>
          <w:color w:val="000000" w:themeColor="text1"/>
        </w:rPr>
        <w:t>s.k.</w:t>
      </w:r>
    </w:p>
    <w:p w14:paraId="5702DACA" w14:textId="77777777" w:rsidR="00EF2CBE" w:rsidRPr="00B15B41" w:rsidRDefault="00EF2CBE">
      <w:pPr>
        <w:jc w:val="both"/>
        <w:rPr>
          <w:color w:val="000000" w:themeColor="text1"/>
        </w:rPr>
      </w:pPr>
    </w:p>
    <w:sectPr w:rsidR="00EF2CBE" w:rsidRPr="00B15B41">
      <w:footerReference w:type="default" r:id="rId10"/>
      <w:pgSz w:w="11906" w:h="16838"/>
      <w:pgMar w:top="1417" w:right="1417" w:bottom="1417" w:left="1417" w:header="72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2F271" w14:textId="77777777" w:rsidR="001D5CE0" w:rsidRDefault="00B00B32">
      <w:r>
        <w:separator/>
      </w:r>
    </w:p>
  </w:endnote>
  <w:endnote w:type="continuationSeparator" w:id="0">
    <w:p w14:paraId="62A977D4" w14:textId="77777777" w:rsidR="001D5CE0" w:rsidRDefault="00B0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814824"/>
      <w:docPartObj>
        <w:docPartGallery w:val="Page Numbers (Bottom of Page)"/>
        <w:docPartUnique/>
      </w:docPartObj>
    </w:sdtPr>
    <w:sdtEndPr/>
    <w:sdtContent>
      <w:p w14:paraId="78F3DEE1" w14:textId="77777777" w:rsidR="0083548E" w:rsidRDefault="00B00B32">
        <w:pPr>
          <w:pStyle w:val="llb"/>
          <w:jc w:val="center"/>
        </w:pPr>
        <w:r>
          <w:fldChar w:fldCharType="begin"/>
        </w:r>
        <w:r>
          <w:instrText>PAGE</w:instrText>
        </w:r>
        <w:r>
          <w:fldChar w:fldCharType="separate"/>
        </w:r>
        <w:r>
          <w:t>8</w:t>
        </w:r>
        <w:r>
          <w:fldChar w:fldCharType="end"/>
        </w:r>
      </w:p>
    </w:sdtContent>
  </w:sdt>
  <w:p w14:paraId="3EBA5B65" w14:textId="77777777" w:rsidR="0083548E" w:rsidRDefault="0083548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049F5" w14:textId="77777777" w:rsidR="001D5CE0" w:rsidRDefault="00B00B32">
      <w:r>
        <w:separator/>
      </w:r>
    </w:p>
  </w:footnote>
  <w:footnote w:type="continuationSeparator" w:id="0">
    <w:p w14:paraId="3BF4483C" w14:textId="77777777" w:rsidR="001D5CE0" w:rsidRDefault="00B00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06D4"/>
    <w:multiLevelType w:val="multilevel"/>
    <w:tmpl w:val="57E4250E"/>
    <w:lvl w:ilvl="0">
      <w:start w:val="1"/>
      <w:numFmt w:val="bullet"/>
      <w:lvlText w:val=""/>
      <w:lvlJc w:val="left"/>
      <w:pPr>
        <w:ind w:left="1068" w:hanging="360"/>
      </w:pPr>
      <w:rPr>
        <w:rFonts w:ascii="Symbol" w:hAnsi="Symbol" w:cs="Symbol"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2C72CC1"/>
    <w:multiLevelType w:val="multilevel"/>
    <w:tmpl w:val="57E42DC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7004BF9"/>
    <w:multiLevelType w:val="multilevel"/>
    <w:tmpl w:val="AF9810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C025FF"/>
    <w:multiLevelType w:val="multilevel"/>
    <w:tmpl w:val="C4E2C2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F2B2398"/>
    <w:multiLevelType w:val="multilevel"/>
    <w:tmpl w:val="587CF392"/>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0F462C50"/>
    <w:multiLevelType w:val="multilevel"/>
    <w:tmpl w:val="7BBC37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AB591E"/>
    <w:multiLevelType w:val="multilevel"/>
    <w:tmpl w:val="428EB1A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15ED4D86"/>
    <w:multiLevelType w:val="multilevel"/>
    <w:tmpl w:val="A95A6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245F67"/>
    <w:multiLevelType w:val="multilevel"/>
    <w:tmpl w:val="9F227B1C"/>
    <w:lvl w:ilvl="0">
      <w:numFmt w:val="bullet"/>
      <w:lvlText w:val="-"/>
      <w:lvlJc w:val="left"/>
      <w:pPr>
        <w:ind w:left="1440" w:hanging="360"/>
      </w:pPr>
      <w:rPr>
        <w:rFonts w:ascii="Times New Roman" w:eastAsia="SimSu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297D5772"/>
    <w:multiLevelType w:val="multilevel"/>
    <w:tmpl w:val="0C76629A"/>
    <w:lvl w:ilvl="0">
      <w:start w:val="1"/>
      <w:numFmt w:val="lowerLetter"/>
      <w:lvlText w:val="%1)"/>
      <w:lvlJc w:val="left"/>
      <w:pPr>
        <w:tabs>
          <w:tab w:val="num" w:pos="348"/>
        </w:tabs>
        <w:ind w:left="1068" w:hanging="360"/>
      </w:pPr>
      <w:rPr>
        <w:sz w:val="24"/>
        <w:szCs w:val="24"/>
      </w:rPr>
    </w:lvl>
    <w:lvl w:ilvl="1">
      <w:start w:val="1"/>
      <w:numFmt w:val="lowerLetter"/>
      <w:lvlText w:val="%2."/>
      <w:lvlJc w:val="left"/>
      <w:pPr>
        <w:tabs>
          <w:tab w:val="num" w:pos="348"/>
        </w:tabs>
        <w:ind w:left="1788" w:hanging="360"/>
      </w:pPr>
      <w:rPr>
        <w:rFonts w:ascii="Times New Roman" w:hAnsi="Times New Roman" w:cs="Times New Roman"/>
        <w:sz w:val="24"/>
        <w:szCs w:val="24"/>
      </w:rPr>
    </w:lvl>
    <w:lvl w:ilvl="2">
      <w:start w:val="1"/>
      <w:numFmt w:val="lowerRoman"/>
      <w:lvlText w:val="%3."/>
      <w:lvlJc w:val="right"/>
      <w:pPr>
        <w:tabs>
          <w:tab w:val="num" w:pos="348"/>
        </w:tabs>
        <w:ind w:left="2508" w:hanging="180"/>
      </w:p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10" w15:restartNumberingAfterBreak="0">
    <w:nsid w:val="2AF834CF"/>
    <w:multiLevelType w:val="multilevel"/>
    <w:tmpl w:val="2B801232"/>
    <w:lvl w:ilvl="0">
      <w:start w:val="1"/>
      <w:numFmt w:val="bullet"/>
      <w:lvlText w:val=""/>
      <w:lvlJc w:val="left"/>
      <w:pPr>
        <w:ind w:left="1428" w:hanging="360"/>
      </w:pPr>
      <w:rPr>
        <w:rFonts w:ascii="Symbol" w:hAnsi="Symbol"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15:restartNumberingAfterBreak="0">
    <w:nsid w:val="2B1A4BBA"/>
    <w:multiLevelType w:val="hybridMultilevel"/>
    <w:tmpl w:val="CABAB6F2"/>
    <w:lvl w:ilvl="0" w:tplc="040E0001">
      <w:start w:val="1"/>
      <w:numFmt w:val="bullet"/>
      <w:lvlText w:val=""/>
      <w:lvlJc w:val="left"/>
      <w:pPr>
        <w:ind w:left="1428" w:hanging="360"/>
      </w:pPr>
      <w:rPr>
        <w:rFonts w:ascii="Symbol" w:hAnsi="Symbol"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2" w15:restartNumberingAfterBreak="0">
    <w:nsid w:val="313F6E60"/>
    <w:multiLevelType w:val="multilevel"/>
    <w:tmpl w:val="594072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02410E"/>
    <w:multiLevelType w:val="hybridMultilevel"/>
    <w:tmpl w:val="D0AE4BD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 w15:restartNumberingAfterBreak="0">
    <w:nsid w:val="3DFF113B"/>
    <w:multiLevelType w:val="multilevel"/>
    <w:tmpl w:val="5B82F06A"/>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5" w15:restartNumberingAfterBreak="0">
    <w:nsid w:val="42770AE5"/>
    <w:multiLevelType w:val="multilevel"/>
    <w:tmpl w:val="4B66FF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605894"/>
    <w:multiLevelType w:val="multilevel"/>
    <w:tmpl w:val="F5B0E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73136D"/>
    <w:multiLevelType w:val="multilevel"/>
    <w:tmpl w:val="F6EE9822"/>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8" w15:restartNumberingAfterBreak="0">
    <w:nsid w:val="498423F0"/>
    <w:multiLevelType w:val="multilevel"/>
    <w:tmpl w:val="AC327090"/>
    <w:lvl w:ilvl="0">
      <w:start w:val="1"/>
      <w:numFmt w:val="bullet"/>
      <w:lvlText w:val=""/>
      <w:lvlJc w:val="left"/>
      <w:pPr>
        <w:ind w:left="1776" w:hanging="360"/>
      </w:pPr>
      <w:rPr>
        <w:rFonts w:ascii="Symbol" w:hAnsi="Symbol" w:cs="Symbol"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9" w15:restartNumberingAfterBreak="0">
    <w:nsid w:val="4EA2536D"/>
    <w:multiLevelType w:val="multilevel"/>
    <w:tmpl w:val="6CE85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F721754"/>
    <w:multiLevelType w:val="hybridMultilevel"/>
    <w:tmpl w:val="6CC0934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2DF7DF6"/>
    <w:multiLevelType w:val="multilevel"/>
    <w:tmpl w:val="26C809C4"/>
    <w:lvl w:ilvl="0">
      <w:start w:val="1"/>
      <w:numFmt w:val="bullet"/>
      <w:lvlText w:val=""/>
      <w:lvlJc w:val="left"/>
      <w:pPr>
        <w:ind w:left="1776" w:hanging="360"/>
      </w:pPr>
      <w:rPr>
        <w:rFonts w:ascii="Symbol" w:hAnsi="Symbol" w:cs="Symbol"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2" w15:restartNumberingAfterBreak="0">
    <w:nsid w:val="537B4E21"/>
    <w:multiLevelType w:val="multilevel"/>
    <w:tmpl w:val="255C9EE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15:restartNumberingAfterBreak="0">
    <w:nsid w:val="5E6E6ECF"/>
    <w:multiLevelType w:val="multilevel"/>
    <w:tmpl w:val="9732DA0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4" w15:restartNumberingAfterBreak="0">
    <w:nsid w:val="66DD0901"/>
    <w:multiLevelType w:val="multilevel"/>
    <w:tmpl w:val="347243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7416C61"/>
    <w:multiLevelType w:val="hybridMultilevel"/>
    <w:tmpl w:val="4BE06102"/>
    <w:lvl w:ilvl="0" w:tplc="040E0017">
      <w:start w:val="1"/>
      <w:numFmt w:val="lowerLetter"/>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26" w15:restartNumberingAfterBreak="0">
    <w:nsid w:val="69C463AA"/>
    <w:multiLevelType w:val="multilevel"/>
    <w:tmpl w:val="5F84A884"/>
    <w:lvl w:ilvl="0">
      <w:start w:val="1"/>
      <w:numFmt w:val="decimal"/>
      <w:lvlText w:val="%1."/>
      <w:lvlJc w:val="left"/>
      <w:pPr>
        <w:tabs>
          <w:tab w:val="num" w:pos="0"/>
        </w:tabs>
        <w:ind w:left="0" w:firstLine="0"/>
      </w:pPr>
    </w:lvl>
    <w:lvl w:ilvl="1">
      <w:start w:val="1"/>
      <w:numFmt w:val="upperLetter"/>
      <w:lvlText w:val="%2."/>
      <w:lvlJc w:val="left"/>
      <w:pPr>
        <w:tabs>
          <w:tab w:val="num" w:pos="0"/>
        </w:tabs>
        <w:ind w:left="720" w:firstLine="0"/>
      </w:pPr>
    </w:lvl>
    <w:lvl w:ilvl="2">
      <w:start w:val="1"/>
      <w:numFmt w:val="decimal"/>
      <w:lvlText w:val="%3."/>
      <w:lvlJc w:val="left"/>
      <w:pPr>
        <w:tabs>
          <w:tab w:val="num" w:pos="0"/>
        </w:tabs>
        <w:ind w:left="1440" w:firstLine="0"/>
      </w:pPr>
    </w:lvl>
    <w:lvl w:ilvl="3">
      <w:start w:val="1"/>
      <w:numFmt w:val="lowerLetter"/>
      <w:lvlText w:val="%4)"/>
      <w:lvlJc w:val="left"/>
      <w:pPr>
        <w:tabs>
          <w:tab w:val="num" w:pos="0"/>
        </w:tabs>
        <w:ind w:left="2160" w:firstLine="0"/>
      </w:pPr>
    </w:lvl>
    <w:lvl w:ilvl="4">
      <w:start w:val="1"/>
      <w:numFmt w:val="decimal"/>
      <w:lvlText w:val="(%5)"/>
      <w:lvlJc w:val="left"/>
      <w:pPr>
        <w:tabs>
          <w:tab w:val="num" w:pos="0"/>
        </w:tabs>
        <w:ind w:left="2880" w:firstLine="0"/>
      </w:pPr>
    </w:lvl>
    <w:lvl w:ilvl="5">
      <w:start w:val="1"/>
      <w:numFmt w:val="lowerLetter"/>
      <w:lvlText w:val="(%6)"/>
      <w:lvlJc w:val="left"/>
      <w:pPr>
        <w:tabs>
          <w:tab w:val="num" w:pos="0"/>
        </w:tabs>
        <w:ind w:left="3600" w:firstLine="0"/>
      </w:pPr>
    </w:lvl>
    <w:lvl w:ilvl="6">
      <w:start w:val="1"/>
      <w:numFmt w:val="lowerRoman"/>
      <w:lvlText w:val="(%7)"/>
      <w:lvlJc w:val="left"/>
      <w:pPr>
        <w:tabs>
          <w:tab w:val="num" w:pos="0"/>
        </w:tabs>
        <w:ind w:left="4320" w:firstLine="0"/>
      </w:pPr>
    </w:lvl>
    <w:lvl w:ilvl="7">
      <w:start w:val="1"/>
      <w:numFmt w:val="lowerLetter"/>
      <w:lvlText w:val="(%8)"/>
      <w:lvlJc w:val="left"/>
      <w:pPr>
        <w:tabs>
          <w:tab w:val="num" w:pos="0"/>
        </w:tabs>
        <w:ind w:left="5040" w:firstLine="0"/>
      </w:pPr>
    </w:lvl>
    <w:lvl w:ilvl="8">
      <w:start w:val="1"/>
      <w:numFmt w:val="lowerRoman"/>
      <w:lvlText w:val="(%9)"/>
      <w:lvlJc w:val="left"/>
      <w:pPr>
        <w:tabs>
          <w:tab w:val="num" w:pos="0"/>
        </w:tabs>
        <w:ind w:left="5760" w:firstLine="0"/>
      </w:pPr>
    </w:lvl>
  </w:abstractNum>
  <w:abstractNum w:abstractNumId="27" w15:restartNumberingAfterBreak="0">
    <w:nsid w:val="6AE35E5D"/>
    <w:multiLevelType w:val="hybridMultilevel"/>
    <w:tmpl w:val="DD3E3D06"/>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8" w15:restartNumberingAfterBreak="0">
    <w:nsid w:val="75784EC3"/>
    <w:multiLevelType w:val="multilevel"/>
    <w:tmpl w:val="9FB8CD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98D5FC5"/>
    <w:multiLevelType w:val="multilevel"/>
    <w:tmpl w:val="A7169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F8430BF"/>
    <w:multiLevelType w:val="multilevel"/>
    <w:tmpl w:val="9C12E4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47459849">
    <w:abstractNumId w:val="17"/>
  </w:num>
  <w:num w:numId="2" w16cid:durableId="1440031148">
    <w:abstractNumId w:val="30"/>
  </w:num>
  <w:num w:numId="3" w16cid:durableId="1931815161">
    <w:abstractNumId w:val="22"/>
  </w:num>
  <w:num w:numId="4" w16cid:durableId="930819493">
    <w:abstractNumId w:val="23"/>
  </w:num>
  <w:num w:numId="5" w16cid:durableId="587157226">
    <w:abstractNumId w:val="6"/>
  </w:num>
  <w:num w:numId="6" w16cid:durableId="792940377">
    <w:abstractNumId w:val="29"/>
  </w:num>
  <w:num w:numId="7" w16cid:durableId="1711956717">
    <w:abstractNumId w:val="14"/>
  </w:num>
  <w:num w:numId="8" w16cid:durableId="2068189485">
    <w:abstractNumId w:val="18"/>
  </w:num>
  <w:num w:numId="9" w16cid:durableId="1493377637">
    <w:abstractNumId w:val="21"/>
  </w:num>
  <w:num w:numId="10" w16cid:durableId="1710645133">
    <w:abstractNumId w:val="0"/>
  </w:num>
  <w:num w:numId="11" w16cid:durableId="1679426550">
    <w:abstractNumId w:val="2"/>
  </w:num>
  <w:num w:numId="12" w16cid:durableId="217715354">
    <w:abstractNumId w:val="3"/>
  </w:num>
  <w:num w:numId="13" w16cid:durableId="844170344">
    <w:abstractNumId w:val="11"/>
  </w:num>
  <w:num w:numId="14" w16cid:durableId="480079121">
    <w:abstractNumId w:val="1"/>
  </w:num>
  <w:num w:numId="15" w16cid:durableId="467357136">
    <w:abstractNumId w:val="5"/>
  </w:num>
  <w:num w:numId="16" w16cid:durableId="532815521">
    <w:abstractNumId w:val="19"/>
  </w:num>
  <w:num w:numId="17" w16cid:durableId="1073742185">
    <w:abstractNumId w:val="15"/>
  </w:num>
  <w:num w:numId="18" w16cid:durableId="697044881">
    <w:abstractNumId w:val="28"/>
  </w:num>
  <w:num w:numId="19" w16cid:durableId="917903194">
    <w:abstractNumId w:val="7"/>
  </w:num>
  <w:num w:numId="20" w16cid:durableId="123042789">
    <w:abstractNumId w:val="12"/>
  </w:num>
  <w:num w:numId="21" w16cid:durableId="219561964">
    <w:abstractNumId w:val="16"/>
  </w:num>
  <w:num w:numId="22" w16cid:durableId="1347946289">
    <w:abstractNumId w:val="20"/>
  </w:num>
  <w:num w:numId="23" w16cid:durableId="1577008263">
    <w:abstractNumId w:val="26"/>
  </w:num>
  <w:num w:numId="24" w16cid:durableId="1376350393">
    <w:abstractNumId w:val="9"/>
  </w:num>
  <w:num w:numId="25" w16cid:durableId="952975101">
    <w:abstractNumId w:val="10"/>
  </w:num>
  <w:num w:numId="26" w16cid:durableId="393625040">
    <w:abstractNumId w:val="27"/>
  </w:num>
  <w:num w:numId="27" w16cid:durableId="577593582">
    <w:abstractNumId w:val="13"/>
  </w:num>
  <w:num w:numId="28" w16cid:durableId="989866562">
    <w:abstractNumId w:val="25"/>
  </w:num>
  <w:num w:numId="29" w16cid:durableId="1059286504">
    <w:abstractNumId w:val="4"/>
  </w:num>
  <w:num w:numId="30" w16cid:durableId="1864248318">
    <w:abstractNumId w:val="24"/>
  </w:num>
  <w:num w:numId="31" w16cid:durableId="4688609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48E"/>
    <w:rsid w:val="000055A4"/>
    <w:rsid w:val="000412EE"/>
    <w:rsid w:val="001272F3"/>
    <w:rsid w:val="001428FE"/>
    <w:rsid w:val="00163CB5"/>
    <w:rsid w:val="00186988"/>
    <w:rsid w:val="001D2B24"/>
    <w:rsid w:val="001D5CE0"/>
    <w:rsid w:val="001D5EF4"/>
    <w:rsid w:val="00202022"/>
    <w:rsid w:val="00232438"/>
    <w:rsid w:val="00235666"/>
    <w:rsid w:val="00262F19"/>
    <w:rsid w:val="00275A16"/>
    <w:rsid w:val="00285F9A"/>
    <w:rsid w:val="002B1E6B"/>
    <w:rsid w:val="002E7903"/>
    <w:rsid w:val="00305DE3"/>
    <w:rsid w:val="003173BF"/>
    <w:rsid w:val="00343FA5"/>
    <w:rsid w:val="00383FC5"/>
    <w:rsid w:val="0038405F"/>
    <w:rsid w:val="003A46EB"/>
    <w:rsid w:val="003B61D8"/>
    <w:rsid w:val="0046502C"/>
    <w:rsid w:val="00494BD9"/>
    <w:rsid w:val="004A6F26"/>
    <w:rsid w:val="00503302"/>
    <w:rsid w:val="00532C9F"/>
    <w:rsid w:val="00536CAE"/>
    <w:rsid w:val="0055478B"/>
    <w:rsid w:val="005551EE"/>
    <w:rsid w:val="005774AB"/>
    <w:rsid w:val="00577890"/>
    <w:rsid w:val="005C3830"/>
    <w:rsid w:val="005F1CDC"/>
    <w:rsid w:val="006060DD"/>
    <w:rsid w:val="0061222B"/>
    <w:rsid w:val="006151E1"/>
    <w:rsid w:val="006219A9"/>
    <w:rsid w:val="006318A8"/>
    <w:rsid w:val="006372FE"/>
    <w:rsid w:val="00667B43"/>
    <w:rsid w:val="00691A63"/>
    <w:rsid w:val="006B00B7"/>
    <w:rsid w:val="006E5C90"/>
    <w:rsid w:val="006E7AEF"/>
    <w:rsid w:val="007039DC"/>
    <w:rsid w:val="00746465"/>
    <w:rsid w:val="00783D23"/>
    <w:rsid w:val="007972C9"/>
    <w:rsid w:val="007A1B9F"/>
    <w:rsid w:val="007A3BDE"/>
    <w:rsid w:val="007A57EE"/>
    <w:rsid w:val="007F1299"/>
    <w:rsid w:val="007F6750"/>
    <w:rsid w:val="0081705B"/>
    <w:rsid w:val="00831875"/>
    <w:rsid w:val="00833871"/>
    <w:rsid w:val="0083548E"/>
    <w:rsid w:val="008B627B"/>
    <w:rsid w:val="008D0461"/>
    <w:rsid w:val="00904419"/>
    <w:rsid w:val="00911DB2"/>
    <w:rsid w:val="00983888"/>
    <w:rsid w:val="009B5231"/>
    <w:rsid w:val="009C2560"/>
    <w:rsid w:val="009F418D"/>
    <w:rsid w:val="00A4516C"/>
    <w:rsid w:val="00A74135"/>
    <w:rsid w:val="00A84E32"/>
    <w:rsid w:val="00B00B32"/>
    <w:rsid w:val="00B05ED2"/>
    <w:rsid w:val="00B15B08"/>
    <w:rsid w:val="00B15B41"/>
    <w:rsid w:val="00B63102"/>
    <w:rsid w:val="00B87BFA"/>
    <w:rsid w:val="00B97224"/>
    <w:rsid w:val="00BB29D2"/>
    <w:rsid w:val="00BB2F19"/>
    <w:rsid w:val="00C37D44"/>
    <w:rsid w:val="00C40266"/>
    <w:rsid w:val="00C600CB"/>
    <w:rsid w:val="00C82AD6"/>
    <w:rsid w:val="00C9006D"/>
    <w:rsid w:val="00CA2FC6"/>
    <w:rsid w:val="00D03FF2"/>
    <w:rsid w:val="00D300C5"/>
    <w:rsid w:val="00D45FE8"/>
    <w:rsid w:val="00DF0C17"/>
    <w:rsid w:val="00DF3BA5"/>
    <w:rsid w:val="00E62C93"/>
    <w:rsid w:val="00E920BF"/>
    <w:rsid w:val="00EA5CEC"/>
    <w:rsid w:val="00EF05D0"/>
    <w:rsid w:val="00EF2CBE"/>
    <w:rsid w:val="00F058A9"/>
    <w:rsid w:val="00F635F1"/>
    <w:rsid w:val="00FA02AE"/>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AD1C"/>
  <w15:docId w15:val="{B5A7A6A7-B7F2-4FAA-8E2B-06E4E37A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6102D"/>
    <w:pPr>
      <w:suppressAutoHyphens/>
      <w:textAlignment w:val="baseline"/>
    </w:pPr>
    <w:rPr>
      <w:rFonts w:ascii="Times New Roman" w:eastAsia="SimSun" w:hAnsi="Times New Roman" w:cs="Arial"/>
      <w:kern w:val="2"/>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uiPriority w:val="99"/>
    <w:qFormat/>
    <w:rsid w:val="008126DE"/>
    <w:rPr>
      <w:rFonts w:ascii="Times New Roman" w:eastAsia="SimSun" w:hAnsi="Times New Roman" w:cs="Mangal"/>
      <w:kern w:val="2"/>
      <w:sz w:val="24"/>
      <w:szCs w:val="21"/>
      <w:lang w:eastAsia="zh-CN" w:bidi="hi-IN"/>
    </w:rPr>
  </w:style>
  <w:style w:type="character" w:customStyle="1" w:styleId="llbChar">
    <w:name w:val="Élőláb Char"/>
    <w:basedOn w:val="Bekezdsalapbettpusa"/>
    <w:uiPriority w:val="99"/>
    <w:qFormat/>
    <w:rsid w:val="008126DE"/>
    <w:rPr>
      <w:rFonts w:ascii="Times New Roman" w:eastAsia="SimSun" w:hAnsi="Times New Roman" w:cs="Mangal"/>
      <w:kern w:val="2"/>
      <w:sz w:val="24"/>
      <w:szCs w:val="21"/>
      <w:lang w:eastAsia="zh-CN" w:bidi="hi-IN"/>
    </w:rPr>
  </w:style>
  <w:style w:type="character" w:customStyle="1" w:styleId="BuborkszvegChar">
    <w:name w:val="Buborékszöveg Char"/>
    <w:basedOn w:val="Bekezdsalapbettpusa"/>
    <w:link w:val="Buborkszveg"/>
    <w:uiPriority w:val="99"/>
    <w:semiHidden/>
    <w:qFormat/>
    <w:rsid w:val="00EE7895"/>
    <w:rPr>
      <w:rFonts w:ascii="Segoe UI" w:eastAsia="SimSun" w:hAnsi="Segoe UI" w:cs="Mangal"/>
      <w:kern w:val="2"/>
      <w:sz w:val="18"/>
      <w:szCs w:val="16"/>
      <w:lang w:eastAsia="zh-CN" w:bidi="hi-IN"/>
    </w:rPr>
  </w:style>
  <w:style w:type="character" w:customStyle="1" w:styleId="Internet-hivatkozs">
    <w:name w:val="Internet-hivatkozás"/>
    <w:basedOn w:val="Bekezdsalapbettpusa"/>
    <w:uiPriority w:val="99"/>
    <w:unhideWhenUsed/>
    <w:rsid w:val="00EE7895"/>
    <w:rPr>
      <w:color w:val="0563C1" w:themeColor="hyperlink"/>
      <w:u w:val="single"/>
    </w:rPr>
  </w:style>
  <w:style w:type="character" w:styleId="Feloldatlanmegemlts">
    <w:name w:val="Unresolved Mention"/>
    <w:basedOn w:val="Bekezdsalapbettpusa"/>
    <w:uiPriority w:val="99"/>
    <w:semiHidden/>
    <w:unhideWhenUsed/>
    <w:qFormat/>
    <w:rsid w:val="00EE7895"/>
    <w:rPr>
      <w:color w:val="605E5C"/>
      <w:shd w:val="clear" w:color="auto" w:fill="E1DFDD"/>
    </w:rPr>
  </w:style>
  <w:style w:type="character" w:customStyle="1" w:styleId="ListLabel1">
    <w:name w:val="ListLabel 1"/>
    <w:qFormat/>
    <w:rPr>
      <w:rFonts w:eastAsia="OpenSymbol" w:cs="OpenSymbol"/>
    </w:rPr>
  </w:style>
  <w:style w:type="character" w:customStyle="1" w:styleId="ListLabel2">
    <w:name w:val="ListLabel 2"/>
    <w:qFormat/>
    <w:rPr>
      <w:rFonts w:eastAsia="OpenSymbol" w:cs="OpenSymbol"/>
    </w:rPr>
  </w:style>
  <w:style w:type="character" w:customStyle="1" w:styleId="ListLabel3">
    <w:name w:val="ListLabel 3"/>
    <w:qFormat/>
    <w:rPr>
      <w:rFonts w:eastAsia="SimSun" w:cs="Times New Roman"/>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Times New Roman"/>
    </w:rPr>
  </w:style>
  <w:style w:type="character" w:customStyle="1" w:styleId="ListLabel11">
    <w:name w:val="ListLabel 11"/>
    <w:qFormat/>
  </w:style>
  <w:style w:type="character" w:customStyle="1" w:styleId="ListLabel12">
    <w:name w:val="ListLabel 12"/>
    <w:qFormat/>
    <w:rPr>
      <w:sz w:val="20"/>
      <w:szCs w:val="20"/>
    </w:rPr>
  </w:style>
  <w:style w:type="character" w:customStyle="1" w:styleId="ListLabel13">
    <w:name w:val="ListLabel 13"/>
    <w:qFormat/>
    <w:rPr>
      <w:rFonts w:cs="Times New Roman"/>
    </w:rPr>
  </w:style>
  <w:style w:type="paragraph" w:customStyle="1" w:styleId="Cmsor">
    <w:name w:val="Címsor"/>
    <w:basedOn w:val="Standard"/>
    <w:next w:val="Norml"/>
    <w:qFormat/>
    <w:rsid w:val="00A4214B"/>
    <w:pPr>
      <w:keepNext/>
      <w:spacing w:before="240" w:after="120"/>
    </w:pPr>
    <w:rPr>
      <w:rFonts w:eastAsia="Microsoft YaHei"/>
      <w:sz w:val="28"/>
      <w:szCs w:val="28"/>
    </w:rPr>
  </w:style>
  <w:style w:type="paragraph" w:styleId="Szvegtrzs">
    <w:name w:val="Body Text"/>
    <w:basedOn w:val="Norml"/>
    <w:pPr>
      <w:spacing w:after="140" w:line="276" w:lineRule="auto"/>
    </w:pPr>
  </w:style>
  <w:style w:type="paragraph" w:styleId="Lista">
    <w:name w:val="List"/>
    <w:basedOn w:val="Szvegtrzs"/>
    <w:rPr>
      <w:rFonts w:cs="Lucida Sans"/>
    </w:rPr>
  </w:style>
  <w:style w:type="paragraph" w:styleId="Kpalrs">
    <w:name w:val="caption"/>
    <w:basedOn w:val="Norml"/>
    <w:qFormat/>
    <w:pPr>
      <w:suppressLineNumbers/>
      <w:spacing w:before="120" w:after="120"/>
    </w:pPr>
    <w:rPr>
      <w:rFonts w:cs="Lucida Sans"/>
      <w:i/>
      <w:iCs/>
    </w:rPr>
  </w:style>
  <w:style w:type="paragraph" w:customStyle="1" w:styleId="Trgymutat">
    <w:name w:val="Tárgymutató"/>
    <w:basedOn w:val="Norml"/>
    <w:qFormat/>
    <w:pPr>
      <w:suppressLineNumbers/>
    </w:pPr>
    <w:rPr>
      <w:rFonts w:cs="Lucida Sans"/>
    </w:rPr>
  </w:style>
  <w:style w:type="paragraph" w:customStyle="1" w:styleId="Standard">
    <w:name w:val="Standard"/>
    <w:qFormat/>
    <w:rsid w:val="0086102D"/>
    <w:pPr>
      <w:suppressAutoHyphens/>
      <w:textAlignment w:val="baseline"/>
    </w:pPr>
    <w:rPr>
      <w:rFonts w:ascii="Times New Roman" w:eastAsia="SimSun" w:hAnsi="Times New Roman" w:cs="Arial"/>
      <w:kern w:val="2"/>
      <w:sz w:val="24"/>
      <w:szCs w:val="24"/>
      <w:lang w:eastAsia="zh-CN" w:bidi="hi-IN"/>
    </w:rPr>
  </w:style>
  <w:style w:type="paragraph" w:styleId="NormlWeb">
    <w:name w:val="Normal (Web)"/>
    <w:basedOn w:val="Norml"/>
    <w:uiPriority w:val="99"/>
    <w:unhideWhenUsed/>
    <w:qFormat/>
    <w:rsid w:val="00516970"/>
    <w:pPr>
      <w:suppressAutoHyphens w:val="0"/>
      <w:spacing w:beforeAutospacing="1" w:after="142" w:line="276" w:lineRule="auto"/>
      <w:textAlignment w:val="auto"/>
    </w:pPr>
    <w:rPr>
      <w:rFonts w:eastAsia="Times New Roman" w:cs="Times New Roman"/>
      <w:kern w:val="0"/>
      <w:lang w:eastAsia="hu-HU" w:bidi="ar-SA"/>
    </w:rPr>
  </w:style>
  <w:style w:type="paragraph" w:styleId="lfej">
    <w:name w:val="header"/>
    <w:basedOn w:val="Norml"/>
    <w:uiPriority w:val="99"/>
    <w:unhideWhenUsed/>
    <w:rsid w:val="008126DE"/>
    <w:pPr>
      <w:tabs>
        <w:tab w:val="center" w:pos="4536"/>
        <w:tab w:val="right" w:pos="9072"/>
      </w:tabs>
    </w:pPr>
    <w:rPr>
      <w:rFonts w:cs="Mangal"/>
      <w:szCs w:val="21"/>
    </w:rPr>
  </w:style>
  <w:style w:type="paragraph" w:styleId="llb">
    <w:name w:val="footer"/>
    <w:basedOn w:val="Norml"/>
    <w:uiPriority w:val="99"/>
    <w:unhideWhenUsed/>
    <w:rsid w:val="008126DE"/>
    <w:pPr>
      <w:tabs>
        <w:tab w:val="center" w:pos="4536"/>
        <w:tab w:val="right" w:pos="9072"/>
      </w:tabs>
    </w:pPr>
    <w:rPr>
      <w:rFonts w:cs="Mangal"/>
      <w:szCs w:val="21"/>
    </w:rPr>
  </w:style>
  <w:style w:type="paragraph" w:styleId="Listaszerbekezds">
    <w:name w:val="List Paragraph"/>
    <w:basedOn w:val="Norml"/>
    <w:uiPriority w:val="34"/>
    <w:qFormat/>
    <w:rsid w:val="0097460C"/>
    <w:pPr>
      <w:ind w:left="720"/>
      <w:contextualSpacing/>
    </w:pPr>
    <w:rPr>
      <w:rFonts w:cs="Mangal"/>
      <w:szCs w:val="21"/>
    </w:rPr>
  </w:style>
  <w:style w:type="paragraph" w:styleId="Buborkszveg">
    <w:name w:val="Balloon Text"/>
    <w:basedOn w:val="Norml"/>
    <w:link w:val="BuborkszvegChar"/>
    <w:uiPriority w:val="99"/>
    <w:semiHidden/>
    <w:unhideWhenUsed/>
    <w:qFormat/>
    <w:rsid w:val="00EE7895"/>
    <w:rPr>
      <w:rFonts w:ascii="Segoe UI" w:hAnsi="Segoe UI" w:cs="Mangal"/>
      <w:sz w:val="18"/>
      <w:szCs w:val="16"/>
    </w:rPr>
  </w:style>
  <w:style w:type="table" w:styleId="Rcsostblzat">
    <w:name w:val="Table Grid"/>
    <w:basedOn w:val="Normltblzat"/>
    <w:uiPriority w:val="39"/>
    <w:rsid w:val="00EE7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FA02AE"/>
    <w:rPr>
      <w:color w:val="0000FF"/>
      <w:u w:val="single"/>
    </w:rPr>
  </w:style>
  <w:style w:type="character" w:customStyle="1" w:styleId="WW8Num7z5">
    <w:name w:val="WW8Num7z5"/>
    <w:rsid w:val="00E92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23297">
      <w:bodyDiv w:val="1"/>
      <w:marLeft w:val="0"/>
      <w:marRight w:val="0"/>
      <w:marTop w:val="0"/>
      <w:marBottom w:val="0"/>
      <w:divBdr>
        <w:top w:val="none" w:sz="0" w:space="0" w:color="auto"/>
        <w:left w:val="none" w:sz="0" w:space="0" w:color="auto"/>
        <w:bottom w:val="none" w:sz="0" w:space="0" w:color="auto"/>
        <w:right w:val="none" w:sz="0" w:space="0" w:color="auto"/>
      </w:divBdr>
    </w:div>
    <w:div w:id="635138340">
      <w:bodyDiv w:val="1"/>
      <w:marLeft w:val="0"/>
      <w:marRight w:val="0"/>
      <w:marTop w:val="0"/>
      <w:marBottom w:val="0"/>
      <w:divBdr>
        <w:top w:val="none" w:sz="0" w:space="0" w:color="auto"/>
        <w:left w:val="none" w:sz="0" w:space="0" w:color="auto"/>
        <w:bottom w:val="none" w:sz="0" w:space="0" w:color="auto"/>
        <w:right w:val="none" w:sz="0" w:space="0" w:color="auto"/>
      </w:divBdr>
    </w:div>
    <w:div w:id="715086549">
      <w:bodyDiv w:val="1"/>
      <w:marLeft w:val="0"/>
      <w:marRight w:val="0"/>
      <w:marTop w:val="0"/>
      <w:marBottom w:val="0"/>
      <w:divBdr>
        <w:top w:val="none" w:sz="0" w:space="0" w:color="auto"/>
        <w:left w:val="none" w:sz="0" w:space="0" w:color="auto"/>
        <w:bottom w:val="none" w:sz="0" w:space="0" w:color="auto"/>
        <w:right w:val="none" w:sz="0" w:space="0" w:color="auto"/>
      </w:divBdr>
    </w:div>
    <w:div w:id="2144226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o@ritek.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52FE6-1146-4AF6-A0F1-A32C63D8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915</Words>
  <Characters>6320</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Akos</dc:creator>
  <dc:description/>
  <cp:lastModifiedBy>Akos</cp:lastModifiedBy>
  <cp:revision>4</cp:revision>
  <dcterms:created xsi:type="dcterms:W3CDTF">2025-02-11T07:24:00Z</dcterms:created>
  <dcterms:modified xsi:type="dcterms:W3CDTF">2025-02-19T07:49:00Z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