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1637" w14:textId="5629DB93" w:rsidR="007D58CB" w:rsidRPr="00E80864" w:rsidRDefault="00E80864" w:rsidP="00E80864">
      <w:pPr>
        <w:pStyle w:val="Standard"/>
        <w:jc w:val="right"/>
        <w:rPr>
          <w:b/>
          <w:bCs/>
          <w:sz w:val="22"/>
          <w:szCs w:val="22"/>
        </w:rPr>
      </w:pPr>
      <w:r>
        <w:rPr>
          <w:b/>
          <w:bCs/>
          <w:sz w:val="22"/>
          <w:szCs w:val="22"/>
        </w:rPr>
        <w:t>v2025.</w:t>
      </w:r>
    </w:p>
    <w:p w14:paraId="3BD83F8A" w14:textId="0A3C793F" w:rsidR="00FE6B9A" w:rsidRPr="00E80864" w:rsidRDefault="00A9301B">
      <w:pPr>
        <w:pStyle w:val="Standard"/>
        <w:jc w:val="center"/>
        <w:rPr>
          <w:b/>
          <w:bCs/>
          <w:sz w:val="32"/>
          <w:szCs w:val="32"/>
        </w:rPr>
      </w:pPr>
      <w:r w:rsidRPr="00E80864">
        <w:rPr>
          <w:b/>
          <w:bCs/>
          <w:sz w:val="32"/>
          <w:szCs w:val="32"/>
        </w:rPr>
        <w:t>ADATKEZELÉSI TÁJÉKOZTATÓ</w:t>
      </w:r>
    </w:p>
    <w:p w14:paraId="720A7130" w14:textId="77777777" w:rsidR="00FE6B9A" w:rsidRDefault="00A9301B">
      <w:pPr>
        <w:pStyle w:val="Standard"/>
        <w:jc w:val="center"/>
      </w:pPr>
      <w:r>
        <w:t>Szociális étkeztetési szolgáltatással kapcsolatban</w:t>
      </w:r>
    </w:p>
    <w:p w14:paraId="15A53966" w14:textId="77777777" w:rsidR="00FE6B9A" w:rsidRDefault="00FE6B9A">
      <w:pPr>
        <w:pStyle w:val="Standard"/>
        <w:jc w:val="center"/>
      </w:pPr>
    </w:p>
    <w:p w14:paraId="7E97B460" w14:textId="77777777" w:rsidR="00FE6B9A" w:rsidRDefault="00FE6B9A">
      <w:pPr>
        <w:pStyle w:val="Standard"/>
        <w:jc w:val="both"/>
        <w:rPr>
          <w:rFonts w:cs="Times New Roman"/>
        </w:rPr>
      </w:pPr>
    </w:p>
    <w:p w14:paraId="1CEFBB2B" w14:textId="05A45A44" w:rsidR="00FE6B9A" w:rsidRDefault="00A9301B">
      <w:pPr>
        <w:pStyle w:val="Standard"/>
        <w:numPr>
          <w:ilvl w:val="0"/>
          <w:numId w:val="2"/>
        </w:numPr>
        <w:jc w:val="both"/>
        <w:rPr>
          <w:rFonts w:cs="Times New Roman"/>
          <w:b/>
          <w:bCs/>
        </w:rPr>
      </w:pPr>
      <w:r>
        <w:rPr>
          <w:rFonts w:cs="Times New Roman"/>
          <w:b/>
          <w:bCs/>
        </w:rPr>
        <w:t>Adatkezelő megnevezése, elérhetősége:</w:t>
      </w:r>
      <w:r w:rsidR="00E80864">
        <w:rPr>
          <w:rFonts w:cs="Times New Roman"/>
        </w:rPr>
        <w:t xml:space="preserve"> </w:t>
      </w:r>
      <w:r w:rsidR="00E80864" w:rsidRPr="00E80864">
        <w:rPr>
          <w:rFonts w:cs="Times New Roman"/>
        </w:rPr>
        <w:t>Szeged Megyei Jogú Város Önkormányzata Egyesített Szociális Intézmény, cím: 6724 Szeged, Kálvária sugárút 45., e-mail: titkarsag@egyszocint.ritek.hu, tel: 62/425-177)</w:t>
      </w:r>
    </w:p>
    <w:p w14:paraId="33EC1080" w14:textId="54BF3B41" w:rsidR="00FE6B9A" w:rsidRDefault="00FE6B9A">
      <w:pPr>
        <w:pStyle w:val="Standard"/>
        <w:ind w:left="708"/>
        <w:jc w:val="both"/>
      </w:pPr>
    </w:p>
    <w:p w14:paraId="65786F56" w14:textId="5E1C16D7" w:rsidR="00FE6B9A" w:rsidRDefault="00A9301B">
      <w:pPr>
        <w:pStyle w:val="Listaszerbekezds"/>
        <w:numPr>
          <w:ilvl w:val="0"/>
          <w:numId w:val="2"/>
        </w:numPr>
        <w:jc w:val="both"/>
        <w:rPr>
          <w:szCs w:val="24"/>
        </w:rPr>
      </w:pPr>
      <w:r>
        <w:rPr>
          <w:b/>
          <w:szCs w:val="24"/>
        </w:rPr>
        <w:t xml:space="preserve">Adatvédelmi tisztviselő neve, elérhetősége: </w:t>
      </w:r>
      <w:r>
        <w:rPr>
          <w:szCs w:val="24"/>
        </w:rPr>
        <w:t>RITEK Zrt., székhelye: 6724 Szeged, Huszár utca 1., e-mail címe: dpo@ritek.hu, telefonszáma: +36 62 421-247</w:t>
      </w:r>
    </w:p>
    <w:p w14:paraId="58543458" w14:textId="77777777" w:rsidR="00FE6B9A" w:rsidRDefault="00FE6B9A">
      <w:pPr>
        <w:pStyle w:val="Listaszerbekezds"/>
        <w:jc w:val="both"/>
        <w:rPr>
          <w:szCs w:val="24"/>
        </w:rPr>
      </w:pPr>
    </w:p>
    <w:p w14:paraId="316908B5" w14:textId="77777777" w:rsidR="00FE6B9A" w:rsidRDefault="00A9301B">
      <w:pPr>
        <w:pStyle w:val="Listaszerbekezds"/>
        <w:numPr>
          <w:ilvl w:val="0"/>
          <w:numId w:val="2"/>
        </w:numPr>
        <w:jc w:val="both"/>
        <w:rPr>
          <w:szCs w:val="24"/>
        </w:rPr>
      </w:pPr>
      <w:r>
        <w:rPr>
          <w:b/>
        </w:rPr>
        <w:t>Érintettek kategóriái:</w:t>
      </w:r>
      <w:r>
        <w:t xml:space="preserve"> </w:t>
      </w:r>
    </w:p>
    <w:p w14:paraId="257FE172" w14:textId="77777777" w:rsidR="00FE6B9A" w:rsidRDefault="00FE6B9A">
      <w:pPr>
        <w:pStyle w:val="Listaszerbekezds"/>
      </w:pPr>
    </w:p>
    <w:p w14:paraId="35F89626" w14:textId="77777777" w:rsidR="00FE6B9A" w:rsidRDefault="00A9301B">
      <w:pPr>
        <w:pStyle w:val="Listaszerbekezds"/>
        <w:numPr>
          <w:ilvl w:val="0"/>
          <w:numId w:val="9"/>
        </w:numPr>
        <w:jc w:val="both"/>
        <w:rPr>
          <w:szCs w:val="24"/>
        </w:rPr>
      </w:pPr>
      <w:r>
        <w:t xml:space="preserve">a szociális igazgatásról és szociális ellátásokról szóló 1993. évi III. törvény 93. § (1) bekezdés szerinti </w:t>
      </w:r>
      <w:r>
        <w:t>természetes személy,</w:t>
      </w:r>
    </w:p>
    <w:p w14:paraId="1CA51170" w14:textId="77777777" w:rsidR="00FE6B9A" w:rsidRDefault="00A9301B">
      <w:pPr>
        <w:pStyle w:val="Listaszerbekezds"/>
        <w:numPr>
          <w:ilvl w:val="0"/>
          <w:numId w:val="9"/>
        </w:numPr>
        <w:rPr>
          <w:szCs w:val="24"/>
        </w:rPr>
      </w:pPr>
      <w:r>
        <w:rPr>
          <w:szCs w:val="24"/>
        </w:rPr>
        <w:t xml:space="preserve">adott esetben törvényes képviselő, </w:t>
      </w:r>
    </w:p>
    <w:p w14:paraId="039AC32B" w14:textId="77777777" w:rsidR="00FE6B9A" w:rsidRDefault="00A9301B">
      <w:pPr>
        <w:pStyle w:val="Listaszerbekezds"/>
        <w:numPr>
          <w:ilvl w:val="0"/>
          <w:numId w:val="9"/>
        </w:numPr>
        <w:jc w:val="both"/>
        <w:rPr>
          <w:szCs w:val="24"/>
        </w:rPr>
      </w:pPr>
      <w:bookmarkStart w:id="0" w:name="_Hlk9420080"/>
      <w:r>
        <w:rPr>
          <w:szCs w:val="24"/>
        </w:rPr>
        <w:t>adott esetben közeli hozzátartozó</w:t>
      </w:r>
      <w:bookmarkStart w:id="1" w:name="_Hlk9415750"/>
      <w:bookmarkEnd w:id="0"/>
      <w:bookmarkEnd w:id="1"/>
    </w:p>
    <w:p w14:paraId="633DF50D" w14:textId="77777777" w:rsidR="00FE6B9A" w:rsidRDefault="00FE6B9A">
      <w:pPr>
        <w:jc w:val="both"/>
      </w:pPr>
    </w:p>
    <w:p w14:paraId="5AEEE8E9" w14:textId="77777777" w:rsidR="00FE6B9A" w:rsidRDefault="00A9301B">
      <w:pPr>
        <w:pStyle w:val="Listaszerbekezds"/>
        <w:numPr>
          <w:ilvl w:val="0"/>
          <w:numId w:val="2"/>
        </w:numPr>
        <w:jc w:val="both"/>
      </w:pPr>
      <w:r>
        <w:rPr>
          <w:b/>
        </w:rPr>
        <w:t>A kezelt személyes adatok:</w:t>
      </w:r>
      <w:r>
        <w:t xml:space="preserve"> </w:t>
      </w:r>
    </w:p>
    <w:p w14:paraId="1A6A0FC8" w14:textId="77777777" w:rsidR="00FE6B9A" w:rsidRDefault="00FE6B9A">
      <w:pPr>
        <w:pStyle w:val="Listaszerbekezds"/>
      </w:pPr>
    </w:p>
    <w:p w14:paraId="71EC3D07" w14:textId="77777777" w:rsidR="00FE6B9A" w:rsidRDefault="00A9301B">
      <w:pPr>
        <w:pStyle w:val="Listaszerbekezds"/>
        <w:numPr>
          <w:ilvl w:val="0"/>
          <w:numId w:val="10"/>
        </w:numPr>
        <w:jc w:val="both"/>
      </w:pPr>
      <w:r>
        <w:t>Az érintett neve, neme, állampolgársága, tartózkodási helye, állandó lakcíme, anyja neve, apja neve, születési helye, születési ideje, TAJ száma, személyi igazolvány száma, Win-TSzG program törzsszám, elektronikus levélcíme, telefonszáma, Igénybevevői Nyilvántartásban (KENYSZI), OSZIR-ban (Országos Szociális Információs Rendszer), Szolgáltatói Nyilvántartási Rendszerben (MŰKENG), Pénzbeli és Természetbeni Ellátások Rendszerben (PTR), az Elektronikus  Egészségügyi Szolgáltatás Tér IT rendszerben adatrögzítés</w:t>
      </w:r>
      <w:r>
        <w:t xml:space="preserve">, egészségügyi adatai, különösen az étel allergia vagy diétás étkezési okok és az azt igazoló szakorvosi vélemény,  szolgáltatás  Igénybevétel kezdete/vége, jövedelmi adatok, Komplex minősítést végző I. fokú szakértői bizottság összefoglaló véleménye a megváltozott munkaképesség minősítéséről, illetve a megváltozott munkaképességű személyek ellátásainak megállapításához Bankszámla száma, Nyugdíj törzsszám, Fizetendő havi térítési díj, </w:t>
      </w:r>
    </w:p>
    <w:p w14:paraId="0EEE196D" w14:textId="77777777" w:rsidR="00FE6B9A" w:rsidRDefault="00FE6B9A">
      <w:pPr>
        <w:pStyle w:val="Listaszerbekezds"/>
      </w:pPr>
    </w:p>
    <w:p w14:paraId="5F522304" w14:textId="77777777" w:rsidR="00FE6B9A" w:rsidRDefault="00A9301B">
      <w:pPr>
        <w:pStyle w:val="Listaszerbekezds"/>
        <w:numPr>
          <w:ilvl w:val="0"/>
          <w:numId w:val="10"/>
        </w:numPr>
        <w:jc w:val="both"/>
      </w:pPr>
      <w:bookmarkStart w:id="2" w:name="_Hlk9410030"/>
      <w:r>
        <w:t>A törvényes képviselő neve, neme, állampolgársága, tartózkodási helye, állandó lakcíme, személyi igazolvány száma, TAJ száma, elektronikus levélcíme, telefonszáma</w:t>
      </w:r>
      <w:bookmarkEnd w:id="2"/>
      <w:r>
        <w:t>,</w:t>
      </w:r>
    </w:p>
    <w:p w14:paraId="6D164809" w14:textId="77777777" w:rsidR="00FE6B9A" w:rsidRDefault="00A9301B">
      <w:pPr>
        <w:pStyle w:val="Listaszerbekezds"/>
        <w:numPr>
          <w:ilvl w:val="0"/>
          <w:numId w:val="10"/>
        </w:numPr>
        <w:jc w:val="both"/>
      </w:pPr>
      <w:bookmarkStart w:id="3" w:name="_Hlk9420190"/>
      <w:bookmarkStart w:id="4" w:name="_Hlk9410010"/>
      <w:r>
        <w:t>A közeli hozzátartozó neve, neme, állampolgársága, tartózkodási helye, állandó lakcíme, személyi igazolvány száma, TAJ száma, elektronikus levélcíme, telefonszáma,</w:t>
      </w:r>
      <w:bookmarkEnd w:id="3"/>
      <w:bookmarkEnd w:id="4"/>
    </w:p>
    <w:p w14:paraId="0AD67D94" w14:textId="77777777" w:rsidR="00FE6B9A" w:rsidRDefault="00FE6B9A"/>
    <w:p w14:paraId="619C576D" w14:textId="77777777" w:rsidR="00FE6B9A" w:rsidRDefault="00A9301B">
      <w:pPr>
        <w:pStyle w:val="Listaszerbekezds"/>
        <w:numPr>
          <w:ilvl w:val="0"/>
          <w:numId w:val="2"/>
        </w:numPr>
        <w:jc w:val="both"/>
      </w:pPr>
      <w:r>
        <w:rPr>
          <w:b/>
        </w:rPr>
        <w:t>Az adatkezelés célja:</w:t>
      </w:r>
      <w:r>
        <w:t xml:space="preserve"> </w:t>
      </w:r>
    </w:p>
    <w:p w14:paraId="45D2E76F" w14:textId="77777777" w:rsidR="00FE6B9A" w:rsidRDefault="00FE6B9A">
      <w:pPr>
        <w:jc w:val="both"/>
      </w:pPr>
    </w:p>
    <w:p w14:paraId="47056A4F" w14:textId="77777777" w:rsidR="00FE6B9A" w:rsidRDefault="00A9301B">
      <w:pPr>
        <w:pStyle w:val="Listaszerbekezds"/>
        <w:numPr>
          <w:ilvl w:val="1"/>
          <w:numId w:val="5"/>
        </w:numPr>
        <w:jc w:val="both"/>
      </w:pPr>
      <w:r>
        <w:t xml:space="preserve">egy közfeladat ellátása, napi egyszer meleg ételt biztosítson azon rászorulóknak, akik életkoruk, </w:t>
      </w:r>
      <w:r>
        <w:t>betegségük, szociális helyzetük miatt ezt önmaguk részére tartósan, vagy átmenetileg nem tudják ezt megtenni.</w:t>
      </w:r>
    </w:p>
    <w:p w14:paraId="35CC4280" w14:textId="77777777" w:rsidR="00FE6B9A" w:rsidRDefault="00A9301B">
      <w:pPr>
        <w:pStyle w:val="Listaszerbekezds"/>
        <w:numPr>
          <w:ilvl w:val="1"/>
          <w:numId w:val="5"/>
        </w:numPr>
        <w:jc w:val="both"/>
      </w:pPr>
      <w:r>
        <w:t>az igénybevevők egészségi állapotától függően nem csak a normál, hanem diétás étkezési igényének a teljesítése,</w:t>
      </w:r>
    </w:p>
    <w:p w14:paraId="781FEE41" w14:textId="77777777" w:rsidR="00FE6B9A" w:rsidRDefault="00A9301B">
      <w:pPr>
        <w:pStyle w:val="Listaszerbekezds"/>
        <w:numPr>
          <w:ilvl w:val="1"/>
          <w:numId w:val="5"/>
        </w:numPr>
        <w:jc w:val="both"/>
      </w:pPr>
      <w:r>
        <w:t>a közétkeztetés biztosítása jövedelemtől függően térítés köteles,</w:t>
      </w:r>
      <w:bookmarkStart w:id="5" w:name="_Hlk7427834"/>
      <w:r>
        <w:t xml:space="preserve"> azok pénzügyi, számviteli nyilvántartása, igénybevételi napló, létszám kimutatások, jelenléti ívek vezetése kötelező,</w:t>
      </w:r>
    </w:p>
    <w:p w14:paraId="7C0437EF" w14:textId="77777777" w:rsidR="00FE6B9A" w:rsidRDefault="00A9301B">
      <w:pPr>
        <w:pStyle w:val="Listaszerbekezds"/>
        <w:numPr>
          <w:ilvl w:val="1"/>
          <w:numId w:val="5"/>
        </w:numPr>
        <w:jc w:val="both"/>
      </w:pPr>
      <w:bookmarkStart w:id="6" w:name="_Hlk8736568"/>
      <w:bookmarkStart w:id="7" w:name="_Hlk8734654"/>
      <w:r>
        <w:rPr>
          <w:color w:val="000000"/>
        </w:rPr>
        <w:lastRenderedPageBreak/>
        <w:t>az OSZIR-ban (Országos Szociális Információs Rendszer), Szolgáltatói Nyilvántartási Rendszerben (MŰKENG), az Igénybevevői Nyilvántartásban (KENYSZI), a TEVADMIN-ban, továbbá az Állami Egészségügyi Ellátó Központ által működtetett Elektronikus  Egészségügyi Szolgáltatás Tér informatikai rendszerekben történő kötelező adatkezelés</w:t>
      </w:r>
      <w:bookmarkEnd w:id="6"/>
      <w:r>
        <w:rPr>
          <w:color w:val="000000"/>
        </w:rPr>
        <w:t>,</w:t>
      </w:r>
      <w:bookmarkEnd w:id="7"/>
    </w:p>
    <w:p w14:paraId="48E2C3A2" w14:textId="77777777" w:rsidR="00FE6B9A" w:rsidRDefault="00A9301B">
      <w:pPr>
        <w:pStyle w:val="Listaszerbekezds"/>
        <w:numPr>
          <w:ilvl w:val="1"/>
          <w:numId w:val="5"/>
        </w:numPr>
        <w:jc w:val="both"/>
      </w:pPr>
      <w:r>
        <w:t>ellátotti egészségügyi előzmény és állapot felmérés szervezése,</w:t>
      </w:r>
    </w:p>
    <w:p w14:paraId="3E7808C6" w14:textId="77777777" w:rsidR="00FE6B9A" w:rsidRDefault="00A9301B">
      <w:pPr>
        <w:pStyle w:val="Listaszerbekezds"/>
        <w:numPr>
          <w:ilvl w:val="1"/>
          <w:numId w:val="5"/>
        </w:numPr>
        <w:jc w:val="both"/>
      </w:pPr>
      <w:r>
        <w:t>jogosultsági kérelmek elbírálása,</w:t>
      </w:r>
      <w:bookmarkEnd w:id="5"/>
    </w:p>
    <w:p w14:paraId="1DF5757D" w14:textId="77777777" w:rsidR="00FE6B9A" w:rsidRDefault="00A9301B">
      <w:pPr>
        <w:pStyle w:val="Listaszerbekezds"/>
        <w:numPr>
          <w:ilvl w:val="1"/>
          <w:numId w:val="5"/>
        </w:numPr>
        <w:jc w:val="both"/>
      </w:pPr>
      <w:r>
        <w:t xml:space="preserve">a szolgáltatásra való alkalmasság ellenőrzése, egészségügyi dokumentációk tárolása, </w:t>
      </w:r>
    </w:p>
    <w:p w14:paraId="6CA902EA" w14:textId="77777777" w:rsidR="00FE6B9A" w:rsidRDefault="00A9301B">
      <w:pPr>
        <w:pStyle w:val="Listaszerbekezds"/>
        <w:numPr>
          <w:ilvl w:val="1"/>
          <w:numId w:val="5"/>
        </w:numPr>
        <w:jc w:val="both"/>
      </w:pPr>
      <w:r>
        <w:t>a Szociális és Gyermekvédelmi Főigazgatóság illetékes Megyei Kirendeltsége által hozott döntés és szakértői bizottság által végzett komplex vizsgálati eredmény felhasználása,</w:t>
      </w:r>
    </w:p>
    <w:p w14:paraId="2AE1C84A" w14:textId="77777777" w:rsidR="00FE6B9A" w:rsidRDefault="00A9301B">
      <w:pPr>
        <w:pStyle w:val="Listaszerbekezds"/>
        <w:numPr>
          <w:ilvl w:val="1"/>
          <w:numId w:val="5"/>
        </w:numPr>
        <w:jc w:val="both"/>
      </w:pPr>
      <w:r>
        <w:t>az ügyfél jövedelmi és a Magyar Államkincstár Nyugdíjfolyósító Igazgatóságtól kapott nyugdíj adatok kezelése,</w:t>
      </w:r>
      <w:bookmarkStart w:id="8" w:name="_Hlk9413717"/>
      <w:bookmarkEnd w:id="8"/>
    </w:p>
    <w:p w14:paraId="32CD8D55" w14:textId="77777777" w:rsidR="00FE6B9A" w:rsidRDefault="00A9301B">
      <w:pPr>
        <w:pStyle w:val="Listaszerbekezds"/>
        <w:numPr>
          <w:ilvl w:val="1"/>
          <w:numId w:val="5"/>
        </w:numPr>
        <w:jc w:val="both"/>
      </w:pPr>
      <w:r>
        <w:t>a kötelező statisztikai adatok továbbítása a Csongrád megyei Kormányhivatal részére,</w:t>
      </w:r>
    </w:p>
    <w:p w14:paraId="12B3D68A" w14:textId="77777777" w:rsidR="00FE6B9A" w:rsidRDefault="00A9301B">
      <w:pPr>
        <w:pStyle w:val="Listaszerbekezds"/>
        <w:numPr>
          <w:ilvl w:val="1"/>
          <w:numId w:val="5"/>
        </w:numPr>
        <w:jc w:val="both"/>
      </w:pPr>
      <w:r>
        <w:t>megállapodás megkötése az ellátásra,</w:t>
      </w:r>
    </w:p>
    <w:p w14:paraId="183A2BC0" w14:textId="77777777" w:rsidR="00FE6B9A" w:rsidRDefault="00A9301B">
      <w:pPr>
        <w:pStyle w:val="Listaszerbekezds"/>
        <w:numPr>
          <w:ilvl w:val="1"/>
          <w:numId w:val="5"/>
        </w:numPr>
        <w:jc w:val="both"/>
      </w:pPr>
      <w:r>
        <w:t>térítési díj megállapítása,</w:t>
      </w:r>
    </w:p>
    <w:p w14:paraId="0AAD2066" w14:textId="77777777" w:rsidR="00FE6B9A" w:rsidRDefault="00A9301B">
      <w:pPr>
        <w:pStyle w:val="Listaszerbekezds"/>
        <w:numPr>
          <w:ilvl w:val="1"/>
          <w:numId w:val="5"/>
        </w:numPr>
        <w:jc w:val="both"/>
      </w:pPr>
      <w:r>
        <w:t>kötelező értesítés elektronikus nyilvántartásról, annak megszüntetéséről,</w:t>
      </w:r>
    </w:p>
    <w:p w14:paraId="2EC08CA6" w14:textId="77777777" w:rsidR="00FE6B9A" w:rsidRDefault="00A9301B">
      <w:pPr>
        <w:pStyle w:val="Listaszerbekezds"/>
        <w:numPr>
          <w:ilvl w:val="1"/>
          <w:numId w:val="5"/>
        </w:numPr>
        <w:jc w:val="both"/>
      </w:pPr>
      <w:r>
        <w:t>a Szociális Ágazati Portálon keresztül elérhető KENYSZI (Igénybevevői Nyilvántartás) vezetése,</w:t>
      </w:r>
    </w:p>
    <w:p w14:paraId="2BE07A7F" w14:textId="77777777" w:rsidR="00FE6B9A" w:rsidRDefault="00A9301B">
      <w:pPr>
        <w:pStyle w:val="Listaszerbekezds"/>
        <w:numPr>
          <w:ilvl w:val="1"/>
          <w:numId w:val="5"/>
        </w:numPr>
        <w:jc w:val="both"/>
      </w:pPr>
      <w:r>
        <w:t xml:space="preserve">ügyfél </w:t>
      </w:r>
      <w:r>
        <w:t>törzskönyv vezetése, a célja a törvényben meghatározott jogok érvényesülésének elősegítése,</w:t>
      </w:r>
    </w:p>
    <w:p w14:paraId="5DC82AD5" w14:textId="77777777" w:rsidR="00FE6B9A" w:rsidRDefault="00A9301B">
      <w:pPr>
        <w:pStyle w:val="Listaszerbekezds"/>
        <w:numPr>
          <w:ilvl w:val="1"/>
          <w:numId w:val="5"/>
        </w:numPr>
        <w:jc w:val="both"/>
      </w:pPr>
      <w:r>
        <w:t>a pénzügyi és számviteli feladatok ellátása, számlázás ügyintézése, térítési díj napi összesítés készítése,</w:t>
      </w:r>
    </w:p>
    <w:p w14:paraId="63201F45" w14:textId="77777777" w:rsidR="00FE6B9A" w:rsidRDefault="00A9301B">
      <w:pPr>
        <w:pStyle w:val="Listaszerbekezds"/>
        <w:numPr>
          <w:ilvl w:val="1"/>
          <w:numId w:val="5"/>
        </w:numPr>
        <w:jc w:val="both"/>
      </w:pPr>
      <w:r>
        <w:t>az írásbeli kérések iktatása, megválaszolása,</w:t>
      </w:r>
    </w:p>
    <w:p w14:paraId="625C7780" w14:textId="77777777" w:rsidR="00FE6B9A" w:rsidRDefault="00A9301B">
      <w:pPr>
        <w:pStyle w:val="Listaszerbekezds"/>
        <w:numPr>
          <w:ilvl w:val="1"/>
          <w:numId w:val="5"/>
        </w:numPr>
        <w:jc w:val="both"/>
      </w:pPr>
      <w:r>
        <w:t>ügyfél értesítése</w:t>
      </w:r>
    </w:p>
    <w:p w14:paraId="106156C0" w14:textId="77777777" w:rsidR="00FE6B9A" w:rsidRDefault="00FE6B9A">
      <w:pPr>
        <w:jc w:val="both"/>
      </w:pPr>
    </w:p>
    <w:p w14:paraId="0149B0C9" w14:textId="77777777" w:rsidR="00FE6B9A" w:rsidRDefault="00A9301B">
      <w:pPr>
        <w:pStyle w:val="Standard"/>
        <w:numPr>
          <w:ilvl w:val="0"/>
          <w:numId w:val="2"/>
        </w:numPr>
        <w:jc w:val="both"/>
      </w:pPr>
      <w:r>
        <w:rPr>
          <w:rFonts w:cs="Times New Roman"/>
          <w:b/>
          <w:bCs/>
        </w:rPr>
        <w:t>A személyes adatkezelés jogalapja:</w:t>
      </w:r>
    </w:p>
    <w:p w14:paraId="030FC8DE" w14:textId="77777777" w:rsidR="00FE6B9A" w:rsidRDefault="00A9301B">
      <w:pPr>
        <w:pStyle w:val="Listaszerbekezds"/>
        <w:numPr>
          <w:ilvl w:val="0"/>
          <w:numId w:val="6"/>
        </w:numPr>
        <w:jc w:val="both"/>
        <w:rPr>
          <w:rFonts w:cs="Times New Roman"/>
        </w:rPr>
      </w:pPr>
      <w:r>
        <w:rPr>
          <w:rFonts w:cs="Times New Roman"/>
        </w:rPr>
        <w:t>A 2016/679 Rendelet „GDPR” (1) bekezdés a) pont szerint, az érintett önkéntes hozzájárulása, amelyet az érintett a jelen Tájékoztató elfogadásával ad meg.</w:t>
      </w:r>
    </w:p>
    <w:p w14:paraId="0F99A8D2" w14:textId="77777777" w:rsidR="00FE6B9A" w:rsidRDefault="00A9301B">
      <w:pPr>
        <w:pStyle w:val="Listaszerbekezds"/>
        <w:numPr>
          <w:ilvl w:val="0"/>
          <w:numId w:val="6"/>
        </w:numPr>
        <w:jc w:val="both"/>
        <w:rPr>
          <w:rFonts w:cs="Times New Roman"/>
        </w:rPr>
      </w:pPr>
      <w:r>
        <w:rPr>
          <w:rFonts w:cs="Times New Roman"/>
          <w:color w:val="000000" w:themeColor="text1"/>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14EE39CC" w14:textId="77777777" w:rsidR="00FE6B9A" w:rsidRDefault="00A9301B">
      <w:pPr>
        <w:pStyle w:val="Listaszerbekezds"/>
        <w:numPr>
          <w:ilvl w:val="0"/>
          <w:numId w:val="6"/>
        </w:numPr>
        <w:jc w:val="both"/>
        <w:rPr>
          <w:rFonts w:cs="Times New Roman"/>
        </w:rPr>
      </w:pPr>
      <w:r>
        <w:rPr>
          <w:rFonts w:cs="Times New Roman"/>
        </w:rPr>
        <w:t>A 2016/679 Rendelet „GDPR” (1) bekezdés c) pont szerint, az adatkezelőre vonatkozó jogszabályi kötelezettség teljesítése:</w:t>
      </w:r>
    </w:p>
    <w:p w14:paraId="122C0677" w14:textId="77777777" w:rsidR="00FE6B9A" w:rsidRDefault="00A9301B">
      <w:pPr>
        <w:pStyle w:val="Listaszerbekezds"/>
        <w:numPr>
          <w:ilvl w:val="0"/>
          <w:numId w:val="7"/>
        </w:numPr>
        <w:jc w:val="both"/>
        <w:rPr>
          <w:rFonts w:cs="Times New Roman"/>
        </w:rPr>
      </w:pPr>
      <w:r>
        <w:rPr>
          <w:rFonts w:cs="Times New Roman"/>
        </w:rPr>
        <w:t>Magyarország Alaptörvénye 15. cikk (1) bekezdése,</w:t>
      </w:r>
    </w:p>
    <w:p w14:paraId="3E00B9AB" w14:textId="77777777" w:rsidR="00FE6B9A" w:rsidRDefault="00A9301B">
      <w:pPr>
        <w:pStyle w:val="Listaszerbekezds"/>
        <w:numPr>
          <w:ilvl w:val="0"/>
          <w:numId w:val="7"/>
        </w:numPr>
        <w:jc w:val="both"/>
        <w:rPr>
          <w:rFonts w:cs="Times New Roman"/>
        </w:rPr>
      </w:pPr>
      <w:r>
        <w:rPr>
          <w:rFonts w:cs="Times New Roman"/>
        </w:rPr>
        <w:t>a szociális, gyermekjóléti és gyermekvédelmi igénybevevői nyilvántartásról szóló 415/2015. (XII. 23.) Korm. rendelet,</w:t>
      </w:r>
    </w:p>
    <w:p w14:paraId="3CDF9A51" w14:textId="77777777" w:rsidR="00FE6B9A" w:rsidRDefault="00A9301B">
      <w:pPr>
        <w:pStyle w:val="Listaszerbekezds"/>
        <w:numPr>
          <w:ilvl w:val="0"/>
          <w:numId w:val="7"/>
        </w:numPr>
        <w:jc w:val="both"/>
        <w:rPr>
          <w:rFonts w:cs="Times New Roman"/>
        </w:rPr>
      </w:pPr>
      <w:r>
        <w:rPr>
          <w:rFonts w:cs="Times New Roman"/>
        </w:rPr>
        <w:t>a szociális, gyermekjóléti és gyermekvédelmi szolgáltatók, intézmények és hálózatok hatósági nyilvántartásáról szóló 369/2013. (X. 24.) Korm. rendelet,</w:t>
      </w:r>
    </w:p>
    <w:p w14:paraId="692FF8A1" w14:textId="77777777" w:rsidR="00FE6B9A" w:rsidRDefault="00A9301B">
      <w:pPr>
        <w:pStyle w:val="Listaszerbekezds"/>
        <w:numPr>
          <w:ilvl w:val="0"/>
          <w:numId w:val="7"/>
        </w:numPr>
        <w:jc w:val="both"/>
        <w:rPr>
          <w:rFonts w:cs="Times New Roman"/>
        </w:rPr>
      </w:pPr>
      <w:bookmarkStart w:id="9" w:name="_Hlk9426412"/>
      <w:r>
        <w:rPr>
          <w:rFonts w:cs="Times New Roman"/>
        </w:rPr>
        <w:t>egészségügyi és a hozzájuk kapcsolódó személyes adatok kezeléséről és védelméről szóló 1997. évi XLVII. törvény,</w:t>
      </w:r>
      <w:bookmarkEnd w:id="9"/>
    </w:p>
    <w:p w14:paraId="70622535" w14:textId="77777777" w:rsidR="00FE6B9A" w:rsidRDefault="00A9301B">
      <w:pPr>
        <w:pStyle w:val="Listaszerbekezds"/>
        <w:numPr>
          <w:ilvl w:val="0"/>
          <w:numId w:val="7"/>
        </w:numPr>
        <w:jc w:val="both"/>
        <w:rPr>
          <w:rFonts w:cs="Times New Roman"/>
        </w:rPr>
      </w:pPr>
      <w:r>
        <w:rPr>
          <w:rFonts w:cs="Times New Roman"/>
        </w:rPr>
        <w:t>az Állami Egészségügyi Ellátó Központról szóló 27/2015. (II. 25.) Korm. rendelet,</w:t>
      </w:r>
    </w:p>
    <w:p w14:paraId="003A519A" w14:textId="77777777" w:rsidR="00FE6B9A" w:rsidRDefault="00A9301B">
      <w:pPr>
        <w:pStyle w:val="Listaszerbekezds"/>
        <w:numPr>
          <w:ilvl w:val="0"/>
          <w:numId w:val="7"/>
        </w:numPr>
        <w:jc w:val="both"/>
        <w:rPr>
          <w:rFonts w:cs="Times New Roman"/>
        </w:rPr>
      </w:pPr>
      <w:r>
        <w:rPr>
          <w:rFonts w:cs="Times New Roman"/>
        </w:rPr>
        <w:t>a szociális igazgatásról és szociális ellátásokról szóló 1993. évi III. törvény,</w:t>
      </w:r>
    </w:p>
    <w:p w14:paraId="5859316C" w14:textId="77777777" w:rsidR="00FE6B9A" w:rsidRDefault="00A9301B">
      <w:pPr>
        <w:pStyle w:val="Listaszerbekezds"/>
        <w:numPr>
          <w:ilvl w:val="0"/>
          <w:numId w:val="7"/>
        </w:numPr>
        <w:jc w:val="both"/>
        <w:rPr>
          <w:rFonts w:cs="Times New Roman"/>
        </w:rPr>
      </w:pPr>
      <w:r>
        <w:rPr>
          <w:rFonts w:cs="Times New Roman"/>
        </w:rPr>
        <w:t>a személyes gondoskodást nyújtó szociális intézmények szakmai feladatairól és működésük feltételeiről szóló 1/2000. (I. 7.) SZCSM rendelet,</w:t>
      </w:r>
    </w:p>
    <w:p w14:paraId="70C9EA14" w14:textId="77777777" w:rsidR="00FE6B9A" w:rsidRDefault="00A9301B">
      <w:pPr>
        <w:pStyle w:val="Listaszerbekezds"/>
        <w:numPr>
          <w:ilvl w:val="0"/>
          <w:numId w:val="7"/>
        </w:numPr>
        <w:jc w:val="both"/>
        <w:rPr>
          <w:rFonts w:cs="Times New Roman"/>
        </w:rPr>
      </w:pPr>
      <w:r>
        <w:rPr>
          <w:rFonts w:cs="Times New Roman"/>
        </w:rPr>
        <w:lastRenderedPageBreak/>
        <w:t>a személyes gondoskodást nyújtó szociális ellátások igénybevételéről szóló 9/1999. (XI. 24.) SZCSM rendelet,</w:t>
      </w:r>
    </w:p>
    <w:p w14:paraId="0D25F46F" w14:textId="77777777" w:rsidR="00FE6B9A" w:rsidRDefault="00A9301B">
      <w:pPr>
        <w:pStyle w:val="Listaszerbekezds"/>
        <w:numPr>
          <w:ilvl w:val="0"/>
          <w:numId w:val="7"/>
        </w:numPr>
        <w:jc w:val="both"/>
        <w:rPr>
          <w:rFonts w:cs="Times New Roman"/>
        </w:rPr>
      </w:pPr>
      <w:r>
        <w:rPr>
          <w:rFonts w:cs="Times New Roman"/>
        </w:rPr>
        <w:t>a számvitelről szóló 2000. évi C. törvény,</w:t>
      </w:r>
    </w:p>
    <w:p w14:paraId="041F00D9" w14:textId="77777777" w:rsidR="00FE6B9A" w:rsidRDefault="00A9301B">
      <w:pPr>
        <w:pStyle w:val="Listaszerbekezds"/>
        <w:numPr>
          <w:ilvl w:val="0"/>
          <w:numId w:val="7"/>
        </w:numPr>
        <w:jc w:val="both"/>
        <w:rPr>
          <w:rFonts w:cs="Times New Roman"/>
        </w:rPr>
      </w:pPr>
      <w:r>
        <w:rPr>
          <w:rFonts w:cs="Times New Roman"/>
        </w:rPr>
        <w:t>a személyes gondoskodást nyújtó szociális ellátások térítési díjáról szóló 29/1993. (II. 17.) Korm. rendelet,</w:t>
      </w:r>
    </w:p>
    <w:p w14:paraId="347032FD" w14:textId="77777777" w:rsidR="00FE6B9A" w:rsidRDefault="00A9301B">
      <w:pPr>
        <w:pStyle w:val="Listaszerbekezds"/>
        <w:numPr>
          <w:ilvl w:val="0"/>
          <w:numId w:val="7"/>
        </w:numPr>
        <w:jc w:val="both"/>
        <w:rPr>
          <w:rFonts w:cs="Times New Roman"/>
        </w:rPr>
      </w:pPr>
      <w:r>
        <w:rPr>
          <w:rFonts w:cs="Times New Roman"/>
        </w:rPr>
        <w:t>a megváltozott munkaképességű személyek ellátásaival kapcsolatos eljárási szabályokról szóló 327/2011. (XII. 29.) Korm. rendelet</w:t>
      </w:r>
    </w:p>
    <w:p w14:paraId="4F60E98D" w14:textId="77777777" w:rsidR="00FE6B9A" w:rsidRDefault="00FE6B9A">
      <w:pPr>
        <w:jc w:val="both"/>
        <w:rPr>
          <w:rFonts w:cs="Times New Roman"/>
        </w:rPr>
      </w:pPr>
    </w:p>
    <w:p w14:paraId="53ECB7AA" w14:textId="77777777" w:rsidR="00FE6B9A" w:rsidRDefault="00A9301B">
      <w:pPr>
        <w:pStyle w:val="Listaszerbekezds"/>
        <w:numPr>
          <w:ilvl w:val="0"/>
          <w:numId w:val="2"/>
        </w:numPr>
        <w:jc w:val="both"/>
        <w:rPr>
          <w:rFonts w:cs="Times New Roman"/>
        </w:rPr>
      </w:pPr>
      <w:r>
        <w:rPr>
          <w:rFonts w:cs="Times New Roman"/>
          <w:b/>
        </w:rPr>
        <w:t>Címzettek I., a személyes adatokhoz való adatkezelői hozzáférés:</w:t>
      </w:r>
      <w:r>
        <w:rPr>
          <w:rFonts w:cs="Times New Roman"/>
        </w:rPr>
        <w:t xml:space="preserve"> Az Adatkezelő, a szociális, gyermekjóléti és gyermekvédelmi szolgáltató által foglalkoztatott, megbízott személyek, közalkalmazottak, az intézmény vezetői.</w:t>
      </w:r>
    </w:p>
    <w:p w14:paraId="3B4ECEBF" w14:textId="77777777" w:rsidR="00FE6B9A" w:rsidRDefault="00FE6B9A">
      <w:pPr>
        <w:suppressAutoHyphens w:val="0"/>
        <w:textAlignment w:val="auto"/>
        <w:rPr>
          <w:rFonts w:cs="Times New Roman"/>
          <w:szCs w:val="21"/>
        </w:rPr>
      </w:pPr>
    </w:p>
    <w:p w14:paraId="595E54FE" w14:textId="77777777" w:rsidR="00FE6B9A" w:rsidRDefault="00A9301B">
      <w:pPr>
        <w:pStyle w:val="Listaszerbekezds"/>
        <w:numPr>
          <w:ilvl w:val="0"/>
          <w:numId w:val="2"/>
        </w:numPr>
        <w:jc w:val="both"/>
        <w:rPr>
          <w:rFonts w:cs="Times New Roman"/>
        </w:rPr>
      </w:pPr>
      <w:r>
        <w:rPr>
          <w:rFonts w:cs="Times New Roman"/>
          <w:b/>
          <w:szCs w:val="24"/>
        </w:rPr>
        <w:t>Címzett</w:t>
      </w:r>
      <w:r>
        <w:rPr>
          <w:b/>
          <w:szCs w:val="24"/>
        </w:rPr>
        <w:t xml:space="preserve"> II., a következő, a GDPR 4. cikk 10. pont szerinti harmadik fél részére történő adat átadás</w:t>
      </w:r>
      <w:r>
        <w:rPr>
          <w:rFonts w:cs="Times New Roman"/>
          <w:b/>
        </w:rPr>
        <w:t>:</w:t>
      </w:r>
      <w:r>
        <w:rPr>
          <w:rFonts w:cs="Times New Roman"/>
        </w:rPr>
        <w:t xml:space="preserve"> </w:t>
      </w:r>
    </w:p>
    <w:p w14:paraId="12EF8BCA" w14:textId="77777777" w:rsidR="00FE6B9A" w:rsidRDefault="00FE6B9A">
      <w:pPr>
        <w:jc w:val="both"/>
        <w:rPr>
          <w:rFonts w:cs="Times New Roman"/>
        </w:rPr>
      </w:pPr>
    </w:p>
    <w:tbl>
      <w:tblPr>
        <w:tblW w:w="8498" w:type="dxa"/>
        <w:tblInd w:w="559" w:type="dxa"/>
        <w:tblCellMar>
          <w:top w:w="15" w:type="dxa"/>
          <w:left w:w="15" w:type="dxa"/>
          <w:bottom w:w="15" w:type="dxa"/>
          <w:right w:w="15" w:type="dxa"/>
        </w:tblCellMar>
        <w:tblLook w:val="04A0" w:firstRow="1" w:lastRow="0" w:firstColumn="1" w:lastColumn="0" w:noHBand="0" w:noVBand="1"/>
      </w:tblPr>
      <w:tblGrid>
        <w:gridCol w:w="2109"/>
        <w:gridCol w:w="3567"/>
        <w:gridCol w:w="2822"/>
      </w:tblGrid>
      <w:tr w:rsidR="00FE6B9A" w14:paraId="3608057F" w14:textId="77777777">
        <w:trPr>
          <w:trHeight w:val="28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6CFF" w14:textId="77777777" w:rsidR="00FE6B9A" w:rsidRDefault="00A9301B">
            <w:pPr>
              <w:suppressAutoHyphens w:val="0"/>
              <w:jc w:val="center"/>
              <w:textAlignment w:val="auto"/>
              <w:rPr>
                <w:rFonts w:ascii="Calibri" w:eastAsia="Times New Roman" w:hAnsi="Calibri" w:cs="Calibri"/>
                <w:kern w:val="0"/>
                <w:sz w:val="20"/>
                <w:szCs w:val="20"/>
                <w:lang w:eastAsia="hu-HU" w:bidi="ar-SA"/>
              </w:rPr>
            </w:pPr>
            <w:r>
              <w:rPr>
                <w:b/>
                <w:bCs/>
                <w:color w:val="000000"/>
                <w:sz w:val="20"/>
                <w:szCs w:val="20"/>
              </w:rPr>
              <w:t>Központi, regionális szervezet neve:</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3759" w14:textId="77777777" w:rsidR="00FE6B9A" w:rsidRDefault="00A9301B">
            <w:pPr>
              <w:jc w:val="center"/>
              <w:rPr>
                <w:rFonts w:ascii="Calibri" w:hAnsi="Calibri" w:cs="Calibri"/>
                <w:sz w:val="20"/>
                <w:szCs w:val="20"/>
              </w:rPr>
            </w:pPr>
            <w:r>
              <w:rPr>
                <w:b/>
                <w:bCs/>
                <w:color w:val="000000"/>
                <w:sz w:val="20"/>
                <w:szCs w:val="20"/>
              </w:rPr>
              <w:t>Elérhetőségek</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1A75" w14:textId="77777777" w:rsidR="00FE6B9A" w:rsidRDefault="00A9301B">
            <w:pPr>
              <w:jc w:val="center"/>
              <w:rPr>
                <w:rFonts w:ascii="Calibri" w:hAnsi="Calibri" w:cs="Calibri"/>
                <w:sz w:val="20"/>
                <w:szCs w:val="20"/>
              </w:rPr>
            </w:pPr>
            <w:r>
              <w:rPr>
                <w:b/>
                <w:bCs/>
                <w:color w:val="000000"/>
                <w:sz w:val="20"/>
                <w:szCs w:val="20"/>
              </w:rPr>
              <w:t>Szervezet feladatai</w:t>
            </w:r>
          </w:p>
        </w:tc>
      </w:tr>
      <w:tr w:rsidR="00FE6B9A" w14:paraId="59A2048C" w14:textId="77777777">
        <w:trPr>
          <w:trHeight w:val="103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B0E0" w14:textId="3AB32432" w:rsidR="00FE6B9A" w:rsidRDefault="00A9301B">
            <w:pPr>
              <w:rPr>
                <w:rFonts w:ascii="Calibri" w:hAnsi="Calibri" w:cs="Calibri"/>
                <w:sz w:val="20"/>
                <w:szCs w:val="20"/>
              </w:rPr>
            </w:pPr>
            <w:r>
              <w:rPr>
                <w:color w:val="000000"/>
                <w:sz w:val="20"/>
                <w:szCs w:val="20"/>
              </w:rPr>
              <w:t>Magyar Államkincstár Csongrád</w:t>
            </w:r>
            <w:r w:rsidR="00D70CE3">
              <w:rPr>
                <w:color w:val="000000"/>
                <w:sz w:val="20"/>
                <w:szCs w:val="20"/>
              </w:rPr>
              <w:t>-Csanád</w:t>
            </w:r>
            <w:r>
              <w:rPr>
                <w:color w:val="000000"/>
                <w:sz w:val="20"/>
                <w:szCs w:val="20"/>
              </w:rPr>
              <w:t xml:space="preserve"> Megyei Igazgatóság</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761D" w14:textId="77777777" w:rsidR="00FE6B9A" w:rsidRDefault="00A9301B">
            <w:r>
              <w:rPr>
                <w:color w:val="000000"/>
                <w:sz w:val="20"/>
                <w:szCs w:val="20"/>
              </w:rPr>
              <w:t xml:space="preserve">6720 Szeged, Széchenyi tér 9., Telefon: +3662568168, honlap: </w:t>
            </w:r>
            <w:hyperlink r:id="rId8">
              <w:r>
                <w:rPr>
                  <w:rStyle w:val="Internet-hivatkozs"/>
                  <w:sz w:val="20"/>
                  <w:szCs w:val="20"/>
                </w:rPr>
                <w:t>http://tcs.allamkincstar.gov.hu/</w:t>
              </w:r>
            </w:hyperlink>
            <w:r>
              <w:rPr>
                <w:color w:val="000000"/>
                <w:sz w:val="20"/>
                <w:szCs w:val="20"/>
              </w:rPr>
              <w:t xml:space="preserve">, </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1061" w14:textId="77777777" w:rsidR="00FE6B9A" w:rsidRDefault="00A9301B">
            <w:pPr>
              <w:rPr>
                <w:rFonts w:cs="Times New Roman"/>
                <w:sz w:val="20"/>
                <w:szCs w:val="20"/>
              </w:rPr>
            </w:pPr>
            <w:r>
              <w:rPr>
                <w:rFonts w:cs="Times New Roman"/>
                <w:sz w:val="20"/>
                <w:szCs w:val="20"/>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 adott esetben: gyermekjóléti és gyermekvédelmi szolgáltatások költségvetési feladatainak ellátása</w:t>
            </w:r>
          </w:p>
        </w:tc>
      </w:tr>
      <w:tr w:rsidR="00FE6B9A" w14:paraId="48A29DF4" w14:textId="77777777">
        <w:trPr>
          <w:trHeight w:val="104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4840" w14:textId="3543164A" w:rsidR="00FE6B9A" w:rsidRDefault="00A9301B">
            <w:pPr>
              <w:rPr>
                <w:rFonts w:ascii="Calibri" w:hAnsi="Calibri" w:cs="Calibri"/>
                <w:sz w:val="20"/>
                <w:szCs w:val="20"/>
              </w:rPr>
            </w:pPr>
            <w:r>
              <w:rPr>
                <w:color w:val="000000"/>
                <w:sz w:val="20"/>
                <w:szCs w:val="20"/>
              </w:rPr>
              <w:t>Csongrád</w:t>
            </w:r>
            <w:r w:rsidR="00D70CE3">
              <w:rPr>
                <w:color w:val="000000"/>
                <w:sz w:val="20"/>
                <w:szCs w:val="20"/>
              </w:rPr>
              <w:t>-Csanád</w:t>
            </w:r>
            <w:r>
              <w:rPr>
                <w:color w:val="000000"/>
                <w:sz w:val="20"/>
                <w:szCs w:val="20"/>
              </w:rPr>
              <w:t xml:space="preserve"> Megyei Kormányhivatal</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8D79" w14:textId="77777777" w:rsidR="00FE6B9A" w:rsidRDefault="00A9301B">
            <w:hyperlink r:id="rId9">
              <w:r>
                <w:rPr>
                  <w:rStyle w:val="Internet-hivatkozs"/>
                  <w:sz w:val="20"/>
                  <w:szCs w:val="20"/>
                </w:rPr>
                <w:t>http://www.kormanyhivatal.hu/hu/csongrad</w:t>
              </w:r>
            </w:hyperlink>
            <w:r>
              <w:rPr>
                <w:color w:val="000000"/>
                <w:sz w:val="20"/>
                <w:szCs w:val="20"/>
              </w:rPr>
              <w:t xml:space="preserve">, Cím: 6722 Szeged, Rákóczi tér 1., E-mail: </w:t>
            </w:r>
            <w:hyperlink r:id="rId10">
              <w:r>
                <w:rPr>
                  <w:rStyle w:val="Internet-hivatkozs"/>
                  <w:sz w:val="20"/>
                  <w:szCs w:val="20"/>
                </w:rPr>
                <w:t>vezeto@csongrad.gov.hu</w:t>
              </w:r>
            </w:hyperlink>
            <w:r>
              <w:rPr>
                <w:color w:val="000000"/>
                <w:sz w:val="20"/>
                <w:szCs w:val="20"/>
              </w:rPr>
              <w:t>, Telefon: (62) 680-663</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4D12" w14:textId="77777777" w:rsidR="00FE6B9A" w:rsidRDefault="00A9301B">
            <w:pPr>
              <w:rPr>
                <w:rFonts w:ascii="Calibri" w:hAnsi="Calibri" w:cs="Calibri"/>
                <w:sz w:val="20"/>
                <w:szCs w:val="20"/>
              </w:rPr>
            </w:pPr>
            <w:r>
              <w:rPr>
                <w:color w:val="000000"/>
                <w:sz w:val="20"/>
                <w:szCs w:val="20"/>
              </w:rPr>
              <w:t>statisztikai adatok szolgáltatása az ellátottakról</w:t>
            </w:r>
          </w:p>
        </w:tc>
      </w:tr>
      <w:tr w:rsidR="00FE6B9A" w14:paraId="43612AEC" w14:textId="77777777">
        <w:trPr>
          <w:trHeight w:val="54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817E" w14:textId="77777777" w:rsidR="00FE6B9A" w:rsidRDefault="00A9301B">
            <w:pPr>
              <w:rPr>
                <w:rFonts w:ascii="Calibri" w:hAnsi="Calibri" w:cs="Calibri"/>
                <w:sz w:val="20"/>
                <w:szCs w:val="20"/>
              </w:rPr>
            </w:pPr>
            <w:r>
              <w:rPr>
                <w:color w:val="000000"/>
                <w:sz w:val="20"/>
                <w:szCs w:val="20"/>
              </w:rPr>
              <w:t>SZÁMADÓ Szoftver Kft.</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8F2D" w14:textId="77777777" w:rsidR="00FE6B9A" w:rsidRDefault="00A9301B">
            <w:r>
              <w:rPr>
                <w:color w:val="000000"/>
                <w:sz w:val="20"/>
                <w:szCs w:val="20"/>
              </w:rPr>
              <w:t xml:space="preserve">1091 Budapest Üllői út 119., Telefon: +36 1 215-0256, E-mail: </w:t>
            </w:r>
            <w:hyperlink r:id="rId11">
              <w:r>
                <w:rPr>
                  <w:rStyle w:val="Internet-hivatkozs"/>
                  <w:sz w:val="20"/>
                  <w:szCs w:val="20"/>
                </w:rPr>
                <w:t>mail@szamado.hu</w:t>
              </w:r>
            </w:hyperlink>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6100" w14:textId="77777777" w:rsidR="00FE6B9A" w:rsidRDefault="00A9301B">
            <w:pPr>
              <w:rPr>
                <w:rFonts w:ascii="Calibri" w:hAnsi="Calibri" w:cs="Calibri"/>
                <w:sz w:val="20"/>
                <w:szCs w:val="20"/>
              </w:rPr>
            </w:pPr>
            <w:r>
              <w:rPr>
                <w:color w:val="000000"/>
                <w:sz w:val="20"/>
                <w:szCs w:val="20"/>
              </w:rPr>
              <w:t>Win-Tszg (Területi Szociális Gondoskodó) programrendszer számviteli szolgáltatás nyújtása</w:t>
            </w:r>
          </w:p>
        </w:tc>
      </w:tr>
      <w:tr w:rsidR="00FE6B9A" w14:paraId="14D65353" w14:textId="77777777">
        <w:trPr>
          <w:trHeight w:val="153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6532" w14:textId="77777777" w:rsidR="00FE6B9A" w:rsidRDefault="00A9301B">
            <w:pPr>
              <w:rPr>
                <w:rFonts w:ascii="Calibri" w:hAnsi="Calibri" w:cs="Calibri"/>
                <w:sz w:val="20"/>
                <w:szCs w:val="20"/>
              </w:rPr>
            </w:pPr>
            <w:r>
              <w:rPr>
                <w:color w:val="000000"/>
                <w:sz w:val="20"/>
                <w:szCs w:val="20"/>
              </w:rPr>
              <w:t>Állami Egészségügyi Ellátó Központ</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F141" w14:textId="77777777" w:rsidR="00FE6B9A" w:rsidRDefault="00A9301B">
            <w:r>
              <w:rPr>
                <w:color w:val="000000"/>
                <w:sz w:val="20"/>
                <w:szCs w:val="20"/>
              </w:rPr>
              <w:t xml:space="preserve">1125 Budapest, Diós árok 3., Tel.: (+361) 356-1522, web: </w:t>
            </w:r>
            <w:hyperlink r:id="rId12">
              <w:r>
                <w:rPr>
                  <w:rStyle w:val="Internet-hivatkozs"/>
                  <w:sz w:val="20"/>
                  <w:szCs w:val="20"/>
                </w:rPr>
                <w:t>www.aeek.hu</w:t>
              </w:r>
            </w:hyperlink>
            <w:r>
              <w:rPr>
                <w:color w:val="000000"/>
                <w:sz w:val="20"/>
                <w:szCs w:val="20"/>
              </w:rPr>
              <w:t xml:space="preserve">, mail: </w:t>
            </w:r>
            <w:hyperlink r:id="rId13">
              <w:r>
                <w:rPr>
                  <w:rStyle w:val="Internet-hivatkozs"/>
                  <w:sz w:val="20"/>
                  <w:szCs w:val="20"/>
                </w:rPr>
                <w:t>aeek@aeek.hu</w:t>
              </w:r>
            </w:hyperlink>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0609" w14:textId="77777777" w:rsidR="00FE6B9A" w:rsidRDefault="00A9301B">
            <w:pPr>
              <w:rPr>
                <w:rFonts w:ascii="Calibri" w:hAnsi="Calibri" w:cs="Calibri"/>
                <w:sz w:val="20"/>
                <w:szCs w:val="20"/>
              </w:rPr>
            </w:pPr>
            <w:r>
              <w:rPr>
                <w:color w:val="000000"/>
                <w:sz w:val="20"/>
                <w:szCs w:val="20"/>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r w:rsidR="00FE6B9A" w14:paraId="7253EE88" w14:textId="77777777">
        <w:trPr>
          <w:trHeight w:val="79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58A3" w14:textId="77777777" w:rsidR="00FE6B9A" w:rsidRDefault="00A9301B">
            <w:pPr>
              <w:rPr>
                <w:rFonts w:ascii="Calibri" w:hAnsi="Calibri" w:cs="Calibri"/>
                <w:sz w:val="20"/>
                <w:szCs w:val="20"/>
              </w:rPr>
            </w:pPr>
            <w:r>
              <w:rPr>
                <w:color w:val="000000"/>
                <w:sz w:val="20"/>
                <w:szCs w:val="20"/>
              </w:rPr>
              <w:t xml:space="preserve">Szociális és Gyermekvédelmi Főigazgatóság </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5BFA" w14:textId="77777777" w:rsidR="00FE6B9A" w:rsidRDefault="00A9301B">
            <w:r>
              <w:rPr>
                <w:color w:val="000000"/>
                <w:sz w:val="20"/>
                <w:szCs w:val="20"/>
              </w:rPr>
              <w:t xml:space="preserve">1132 Budapest, Visegrádi u. 49., Honlap: </w:t>
            </w:r>
            <w:hyperlink r:id="rId14">
              <w:r>
                <w:rPr>
                  <w:rStyle w:val="Internet-hivatkozs"/>
                  <w:sz w:val="20"/>
                  <w:szCs w:val="20"/>
                </w:rPr>
                <w:t>http://szocialisportal.hu</w:t>
              </w:r>
            </w:hyperlink>
            <w:r>
              <w:rPr>
                <w:color w:val="000000"/>
                <w:sz w:val="20"/>
                <w:szCs w:val="20"/>
              </w:rPr>
              <w:t xml:space="preserve">, telefonszám: +36-1-769-1704, e-mail: </w:t>
            </w:r>
            <w:hyperlink r:id="rId15">
              <w:r>
                <w:rPr>
                  <w:rStyle w:val="Internet-hivatkozs"/>
                  <w:sz w:val="20"/>
                  <w:szCs w:val="20"/>
                </w:rPr>
                <w:t>info@szgyf.gov.hu</w:t>
              </w:r>
            </w:hyperlink>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5BEA" w14:textId="77777777" w:rsidR="00FE6B9A" w:rsidRDefault="00A9301B">
            <w:pPr>
              <w:rPr>
                <w:rFonts w:ascii="Calibri" w:hAnsi="Calibri" w:cs="Calibri"/>
                <w:sz w:val="20"/>
                <w:szCs w:val="20"/>
              </w:rPr>
            </w:pPr>
            <w:r>
              <w:rPr>
                <w:color w:val="000000"/>
                <w:sz w:val="20"/>
                <w:szCs w:val="20"/>
              </w:rPr>
              <w:t>ellátja a szociális igazgatásról és szociális ellátásokról szóló 1993. évi. III. törvény szerinti fenntartói feladatokat</w:t>
            </w:r>
          </w:p>
        </w:tc>
      </w:tr>
    </w:tbl>
    <w:p w14:paraId="18F2BF09" w14:textId="77777777" w:rsidR="00FE6B9A" w:rsidRDefault="00FE6B9A">
      <w:pPr>
        <w:jc w:val="both"/>
        <w:rPr>
          <w:rFonts w:cs="Times New Roman"/>
        </w:rPr>
      </w:pPr>
    </w:p>
    <w:p w14:paraId="339777D7" w14:textId="77777777" w:rsidR="00FE6B9A" w:rsidRDefault="00A9301B">
      <w:pPr>
        <w:pStyle w:val="NormlWeb"/>
        <w:numPr>
          <w:ilvl w:val="0"/>
          <w:numId w:val="2"/>
        </w:numPr>
        <w:spacing w:before="280" w:beforeAutospacing="0" w:after="0" w:line="240" w:lineRule="auto"/>
        <w:jc w:val="both"/>
      </w:pPr>
      <w:r>
        <w:rPr>
          <w:b/>
        </w:rPr>
        <w:t>Címzett III., Az Adatkezelő által igénybe vett Adatfeldolgozók:</w:t>
      </w:r>
    </w:p>
    <w:p w14:paraId="54DD3617" w14:textId="77777777" w:rsidR="00FE6B9A" w:rsidRDefault="00FE6B9A">
      <w:pPr>
        <w:pStyle w:val="NormlWeb"/>
        <w:spacing w:before="280" w:beforeAutospacing="0" w:after="0" w:line="240" w:lineRule="auto"/>
        <w:ind w:left="720"/>
        <w:jc w:val="both"/>
      </w:pPr>
    </w:p>
    <w:tbl>
      <w:tblPr>
        <w:tblW w:w="8498" w:type="dxa"/>
        <w:tblInd w:w="559" w:type="dxa"/>
        <w:tblCellMar>
          <w:top w:w="15" w:type="dxa"/>
          <w:left w:w="15" w:type="dxa"/>
          <w:bottom w:w="15" w:type="dxa"/>
          <w:right w:w="15" w:type="dxa"/>
        </w:tblCellMar>
        <w:tblLook w:val="04A0" w:firstRow="1" w:lastRow="0" w:firstColumn="1" w:lastColumn="0" w:noHBand="0" w:noVBand="1"/>
      </w:tblPr>
      <w:tblGrid>
        <w:gridCol w:w="2268"/>
        <w:gridCol w:w="3119"/>
        <w:gridCol w:w="3111"/>
      </w:tblGrid>
      <w:tr w:rsidR="00FE6B9A" w14:paraId="5494E6B9" w14:textId="77777777">
        <w:trPr>
          <w:trHeight w:val="29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F908" w14:textId="77777777" w:rsidR="00FE6B9A" w:rsidRDefault="00A9301B">
            <w:pPr>
              <w:suppressAutoHyphens w:val="0"/>
              <w:jc w:val="center"/>
              <w:textAlignment w:val="auto"/>
              <w:rPr>
                <w:rFonts w:ascii="Calibri" w:eastAsia="Times New Roman" w:hAnsi="Calibri" w:cs="Calibri"/>
                <w:kern w:val="0"/>
                <w:sz w:val="20"/>
                <w:szCs w:val="20"/>
                <w:lang w:eastAsia="hu-HU" w:bidi="ar-SA"/>
              </w:rPr>
            </w:pPr>
            <w:r>
              <w:rPr>
                <w:rFonts w:eastAsia="Times New Roman" w:cs="Times New Roman"/>
                <w:b/>
                <w:bCs/>
                <w:color w:val="000000"/>
                <w:kern w:val="0"/>
                <w:sz w:val="20"/>
                <w:szCs w:val="20"/>
                <w:lang w:eastAsia="hu-HU" w:bidi="ar-SA"/>
              </w:rPr>
              <w:t>Címzett szervezet neve:</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83B" w14:textId="77777777" w:rsidR="00FE6B9A" w:rsidRDefault="00A9301B">
            <w:pPr>
              <w:suppressAutoHyphens w:val="0"/>
              <w:jc w:val="center"/>
              <w:textAlignment w:val="auto"/>
              <w:rPr>
                <w:rFonts w:ascii="Calibri" w:eastAsia="Times New Roman" w:hAnsi="Calibri" w:cs="Calibri"/>
                <w:kern w:val="0"/>
                <w:sz w:val="20"/>
                <w:szCs w:val="20"/>
                <w:lang w:eastAsia="hu-HU" w:bidi="ar-SA"/>
              </w:rPr>
            </w:pPr>
            <w:r>
              <w:rPr>
                <w:rFonts w:eastAsia="Times New Roman" w:cs="Times New Roman"/>
                <w:b/>
                <w:bCs/>
                <w:color w:val="000000"/>
                <w:kern w:val="0"/>
                <w:sz w:val="20"/>
                <w:szCs w:val="20"/>
                <w:lang w:eastAsia="hu-HU" w:bidi="ar-SA"/>
              </w:rPr>
              <w:t>Elérhetőségek</w:t>
            </w: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3E7C" w14:textId="77777777" w:rsidR="00FE6B9A" w:rsidRDefault="00A9301B">
            <w:pPr>
              <w:suppressAutoHyphens w:val="0"/>
              <w:jc w:val="center"/>
              <w:textAlignment w:val="auto"/>
              <w:rPr>
                <w:rFonts w:ascii="Calibri" w:eastAsia="Times New Roman" w:hAnsi="Calibri" w:cs="Calibri"/>
                <w:kern w:val="0"/>
                <w:sz w:val="20"/>
                <w:szCs w:val="20"/>
                <w:lang w:eastAsia="hu-HU" w:bidi="ar-SA"/>
              </w:rPr>
            </w:pPr>
            <w:r>
              <w:rPr>
                <w:rFonts w:eastAsia="Times New Roman" w:cs="Times New Roman"/>
                <w:b/>
                <w:bCs/>
                <w:color w:val="000000"/>
                <w:kern w:val="0"/>
                <w:sz w:val="20"/>
                <w:szCs w:val="20"/>
                <w:lang w:eastAsia="hu-HU" w:bidi="ar-SA"/>
              </w:rPr>
              <w:t>Címzett feladatai</w:t>
            </w:r>
          </w:p>
        </w:tc>
      </w:tr>
      <w:tr w:rsidR="00FE6B9A" w14:paraId="0D98905C" w14:textId="77777777">
        <w:trPr>
          <w:trHeight w:val="79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3294" w14:textId="77777777" w:rsidR="00FE6B9A" w:rsidRDefault="00A9301B">
            <w:pPr>
              <w:suppressAutoHyphens w:val="0"/>
              <w:textAlignment w:val="auto"/>
              <w:rPr>
                <w:rFonts w:ascii="Calibri" w:eastAsia="Times New Roman" w:hAnsi="Calibri" w:cs="Calibri"/>
                <w:kern w:val="0"/>
                <w:sz w:val="20"/>
                <w:szCs w:val="20"/>
                <w:lang w:eastAsia="hu-HU" w:bidi="ar-SA"/>
              </w:rPr>
            </w:pPr>
            <w:r>
              <w:rPr>
                <w:rFonts w:eastAsia="Times New Roman" w:cs="Times New Roman"/>
                <w:color w:val="000000"/>
                <w:kern w:val="0"/>
                <w:sz w:val="20"/>
                <w:szCs w:val="20"/>
                <w:lang w:eastAsia="hu-HU" w:bidi="ar-SA"/>
              </w:rPr>
              <w:t>RITEK Zrt.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3CC4" w14:textId="77777777" w:rsidR="00FE6B9A" w:rsidRDefault="00A9301B">
            <w:pPr>
              <w:suppressAutoHyphens w:val="0"/>
              <w:textAlignment w:val="auto"/>
              <w:rPr>
                <w:rFonts w:ascii="Calibri" w:eastAsia="Times New Roman" w:hAnsi="Calibri" w:cs="Calibri"/>
                <w:kern w:val="0"/>
                <w:sz w:val="20"/>
                <w:szCs w:val="20"/>
                <w:lang w:eastAsia="hu-HU" w:bidi="ar-SA"/>
              </w:rPr>
            </w:pPr>
            <w:r>
              <w:rPr>
                <w:rFonts w:eastAsia="Times New Roman" w:cs="Times New Roman"/>
                <w:color w:val="000000"/>
                <w:kern w:val="0"/>
                <w:sz w:val="20"/>
                <w:szCs w:val="20"/>
                <w:lang w:eastAsia="hu-HU" w:bidi="ar-SA"/>
              </w:rPr>
              <w:t xml:space="preserve">6724 Szeged, huszár u. 1., </w:t>
            </w:r>
            <w:r>
              <w:rPr>
                <w:rFonts w:eastAsia="Times New Roman" w:cs="Times New Roman"/>
                <w:color w:val="000000"/>
                <w:kern w:val="0"/>
                <w:sz w:val="20"/>
                <w:szCs w:val="20"/>
                <w:lang w:eastAsia="hu-HU" w:bidi="ar-SA"/>
              </w:rPr>
              <w:t>Honlap: http://www.ritek.hu/, Központi e-mail: iroda@ritek.hu, Telefonszám: 62 / 421-605</w:t>
            </w: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25B5" w14:textId="2B25FEEE" w:rsidR="00FE6B9A" w:rsidRPr="00D70CE3" w:rsidRDefault="00A9301B">
            <w:pPr>
              <w:suppressAutoHyphens w:val="0"/>
              <w:textAlignment w:val="auto"/>
              <w:rPr>
                <w:rFonts w:eastAsia="Times New Roman" w:cs="Times New Roman"/>
                <w:kern w:val="0"/>
                <w:sz w:val="20"/>
                <w:szCs w:val="20"/>
                <w:lang w:eastAsia="hu-HU" w:bidi="ar-SA"/>
              </w:rPr>
            </w:pPr>
            <w:r w:rsidRPr="00D70CE3">
              <w:rPr>
                <w:rFonts w:eastAsia="Times New Roman" w:cs="Times New Roman"/>
                <w:kern w:val="0"/>
                <w:sz w:val="20"/>
                <w:szCs w:val="20"/>
                <w:lang w:eastAsia="hu-HU" w:bidi="ar-SA"/>
              </w:rPr>
              <w:t xml:space="preserve">IT </w:t>
            </w:r>
            <w:r w:rsidR="00D70CE3" w:rsidRPr="00D70CE3">
              <w:rPr>
                <w:rFonts w:eastAsia="Times New Roman" w:cs="Times New Roman"/>
                <w:kern w:val="0"/>
                <w:sz w:val="20"/>
                <w:szCs w:val="20"/>
                <w:lang w:eastAsia="hu-HU" w:bidi="ar-SA"/>
              </w:rPr>
              <w:t xml:space="preserve">és levelező </w:t>
            </w:r>
            <w:r w:rsidRPr="00D70CE3">
              <w:rPr>
                <w:rFonts w:eastAsia="Times New Roman" w:cs="Times New Roman"/>
                <w:kern w:val="0"/>
                <w:sz w:val="20"/>
                <w:szCs w:val="20"/>
                <w:lang w:eastAsia="hu-HU" w:bidi="ar-SA"/>
              </w:rPr>
              <w:t>rendszer üzemeltetés</w:t>
            </w:r>
          </w:p>
        </w:tc>
      </w:tr>
    </w:tbl>
    <w:p w14:paraId="30E6D9B6" w14:textId="77777777" w:rsidR="00FE6B9A" w:rsidRDefault="00FE6B9A" w:rsidP="00D70CE3">
      <w:pPr>
        <w:pStyle w:val="NormlWeb"/>
        <w:spacing w:beforeAutospacing="0" w:after="0" w:line="240" w:lineRule="auto"/>
        <w:jc w:val="both"/>
      </w:pPr>
    </w:p>
    <w:p w14:paraId="233AEF1D" w14:textId="77777777" w:rsidR="00FE6B9A" w:rsidRDefault="00A9301B">
      <w:pPr>
        <w:pStyle w:val="NormlWeb"/>
        <w:numPr>
          <w:ilvl w:val="0"/>
          <w:numId w:val="2"/>
        </w:numPr>
        <w:spacing w:before="280" w:beforeAutospacing="0" w:after="0" w:line="240" w:lineRule="auto"/>
        <w:jc w:val="both"/>
      </w:pPr>
      <w:r>
        <w:rPr>
          <w:b/>
          <w:bCs/>
        </w:rPr>
        <w:t>A személyes adatok tárolásának időtartama</w:t>
      </w:r>
      <w:r>
        <w:t>:</w:t>
      </w:r>
    </w:p>
    <w:p w14:paraId="26F3F6C4" w14:textId="77777777" w:rsidR="00FE6B9A" w:rsidRDefault="00A9301B">
      <w:pPr>
        <w:pStyle w:val="NormlWeb"/>
        <w:numPr>
          <w:ilvl w:val="0"/>
          <w:numId w:val="11"/>
        </w:numPr>
        <w:spacing w:before="280" w:beforeAutospacing="0" w:after="0" w:line="240" w:lineRule="auto"/>
        <w:jc w:val="both"/>
      </w:pPr>
      <w:r>
        <w:rPr>
          <w:color w:val="000000" w:themeColor="text1"/>
        </w:rPr>
        <w:t xml:space="preserve">Az egészségügyi és a hozzájuk kapcsolódó személyes adatok kezeléséről és védelméről szóló </w:t>
      </w:r>
      <w:r>
        <w:rPr>
          <w:color w:val="000000" w:themeColor="text1"/>
        </w:rPr>
        <w:t>1997. évi XLVII. törvény 35/D. § (1)-(2) bekezdések alapján 25 év.</w:t>
      </w:r>
    </w:p>
    <w:p w14:paraId="784E7EC3" w14:textId="77777777" w:rsidR="00FE6B9A" w:rsidRDefault="00A9301B">
      <w:pPr>
        <w:pStyle w:val="NormlWeb"/>
        <w:numPr>
          <w:ilvl w:val="0"/>
          <w:numId w:val="11"/>
        </w:numPr>
        <w:spacing w:before="280" w:beforeAutospacing="0" w:after="0" w:line="240" w:lineRule="auto"/>
        <w:jc w:val="both"/>
      </w:pPr>
      <w:r>
        <w:t>A szerződéseket 5 évig őrzik meg, a Polgári Törvénykönyvről szóló 2013. évi V. törvény 6:22. § (1) bekezdése alapján.</w:t>
      </w:r>
    </w:p>
    <w:p w14:paraId="28233F16" w14:textId="46EA40AB" w:rsidR="00FE6B9A" w:rsidRDefault="00A9301B" w:rsidP="00D70CE3">
      <w:pPr>
        <w:pStyle w:val="NormlWeb"/>
        <w:numPr>
          <w:ilvl w:val="0"/>
          <w:numId w:val="11"/>
        </w:numPr>
        <w:spacing w:before="280" w:beforeAutospacing="0" w:after="0" w:line="240" w:lineRule="auto"/>
        <w:jc w:val="both"/>
      </w:pPr>
      <w:bookmarkStart w:id="10" w:name="_Hlk9426998"/>
      <w:r>
        <w:t>A számviteli bizonylatokat a kiállításuktól számított 8 évig őrzik meg, a számvitelről szóló 2000. évi C. törvény 169. § (1)-(2) bekezdés alapján.</w:t>
      </w:r>
      <w:bookmarkEnd w:id="10"/>
    </w:p>
    <w:p w14:paraId="5F222BC6" w14:textId="566B212A" w:rsidR="00FE6B9A" w:rsidRDefault="00A9301B" w:rsidP="00D70CE3">
      <w:pPr>
        <w:pStyle w:val="NormlWeb"/>
        <w:numPr>
          <w:ilvl w:val="0"/>
          <w:numId w:val="2"/>
        </w:numPr>
        <w:spacing w:before="280" w:beforeAutospacing="0" w:after="0" w:line="240" w:lineRule="auto"/>
        <w:jc w:val="both"/>
      </w:pPr>
      <w:r>
        <w:rPr>
          <w:b/>
        </w:rPr>
        <w:t>Adatbiztonság az adatkezelés során:</w:t>
      </w:r>
      <w:r>
        <w:t xml:space="preserve"> </w:t>
      </w:r>
    </w:p>
    <w:p w14:paraId="4D4044F5" w14:textId="49CDEC0A" w:rsidR="00FE6B9A" w:rsidRDefault="00A9301B" w:rsidP="00D70CE3">
      <w:pPr>
        <w:pStyle w:val="NormlWeb"/>
        <w:numPr>
          <w:ilvl w:val="0"/>
          <w:numId w:val="8"/>
        </w:numPr>
        <w:spacing w:before="280" w:beforeAutospacing="0" w:after="0" w:line="240" w:lineRule="auto"/>
        <w:ind w:left="1068"/>
        <w:jc w:val="both"/>
      </w:pPr>
      <w:r>
        <w:t>A</w:t>
      </w:r>
      <w:r>
        <w:t xml:space="preserve">z Adatkezelő a papír alapú iratok kezelése és az elektronikus adatok használata során az információbiztonsági előírásai alapján, megfelelően gondoskodik arról, hogy ne forduljon elő adatvédelmi incidens. </w:t>
      </w:r>
    </w:p>
    <w:p w14:paraId="2E519778" w14:textId="4CEEC4C3" w:rsidR="00FE6B9A" w:rsidRDefault="00A9301B" w:rsidP="00D70CE3">
      <w:pPr>
        <w:pStyle w:val="NormlWeb"/>
        <w:numPr>
          <w:ilvl w:val="0"/>
          <w:numId w:val="8"/>
        </w:numPr>
        <w:spacing w:before="280" w:beforeAutospacing="0" w:after="0" w:line="240" w:lineRule="auto"/>
        <w:ind w:left="1068"/>
        <w:jc w:val="both"/>
      </w:pPr>
      <w:r>
        <w:t>A</w:t>
      </w:r>
      <w:r>
        <w:t xml:space="preserve"> Szociális és Gyermekvédelmi Főigazgatóság önálló információbiztonsági rendszerrel gondoskodik az adatvédelmi incidens kizárásáról.</w:t>
      </w:r>
      <w:bookmarkStart w:id="11" w:name="_Hlk9410780"/>
      <w:bookmarkEnd w:id="11"/>
    </w:p>
    <w:p w14:paraId="496007B1" w14:textId="4E6CD616" w:rsidR="00FE6B9A" w:rsidRDefault="00A9301B" w:rsidP="00D70CE3">
      <w:pPr>
        <w:pStyle w:val="NormlWeb"/>
        <w:numPr>
          <w:ilvl w:val="0"/>
          <w:numId w:val="8"/>
        </w:numPr>
        <w:spacing w:before="280" w:beforeAutospacing="0" w:after="0" w:line="240" w:lineRule="auto"/>
        <w:ind w:left="1068"/>
        <w:jc w:val="both"/>
      </w:pPr>
      <w:bookmarkStart w:id="12" w:name="_Hlk9410733"/>
      <w:r>
        <w:t>A</w:t>
      </w:r>
      <w:r>
        <w:t xml:space="preserve">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w:t>
      </w:r>
      <w:r>
        <w:t>kezelés biztonságát a Kincstár Iratkezelési Szabályzata és a Kincstár épületeire, fizikai működésére vonatkozó Biztonsági Szabályzata útján biztosítja.</w:t>
      </w:r>
      <w:bookmarkEnd w:id="12"/>
    </w:p>
    <w:p w14:paraId="0413DD35" w14:textId="77777777" w:rsidR="00FE6B9A" w:rsidRDefault="00A9301B">
      <w:pPr>
        <w:pStyle w:val="NormlWeb"/>
        <w:numPr>
          <w:ilvl w:val="0"/>
          <w:numId w:val="8"/>
        </w:numPr>
        <w:spacing w:before="280" w:beforeAutospacing="0" w:after="0" w:line="240" w:lineRule="auto"/>
        <w:ind w:left="1068"/>
        <w:jc w:val="both"/>
      </w:pPr>
      <w:bookmarkStart w:id="13" w:name="_Hlk9428830"/>
      <w:r>
        <w:t>A</w:t>
      </w:r>
      <w:r>
        <w:t>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w:t>
      </w:r>
      <w:r>
        <w:t>r bizonyos felületei (pl. adminisztrációs felületek) kizárólag belső hálózatból érhetők el.</w:t>
      </w:r>
      <w:bookmarkEnd w:id="13"/>
    </w:p>
    <w:p w14:paraId="0919EDCF" w14:textId="77777777" w:rsidR="00FE6B9A" w:rsidRDefault="00FE6B9A">
      <w:pPr>
        <w:pStyle w:val="NormlWeb"/>
        <w:spacing w:before="280" w:beforeAutospacing="0" w:after="0" w:line="240" w:lineRule="auto"/>
        <w:ind w:left="1068"/>
        <w:jc w:val="both"/>
      </w:pPr>
    </w:p>
    <w:p w14:paraId="42C4D07A" w14:textId="77777777" w:rsidR="00FE6B9A" w:rsidRDefault="00A9301B">
      <w:pPr>
        <w:pStyle w:val="NormlWeb"/>
        <w:numPr>
          <w:ilvl w:val="0"/>
          <w:numId w:val="8"/>
        </w:numPr>
        <w:spacing w:before="280" w:beforeAutospacing="0" w:after="0" w:line="240" w:lineRule="auto"/>
        <w:ind w:left="1068"/>
        <w:jc w:val="both"/>
      </w:pPr>
      <w:bookmarkStart w:id="14" w:name="_Hlk9426954"/>
      <w:r>
        <w:lastRenderedPageBreak/>
        <w:t>A SZÁMADÓ Szoftver Szolgáltató Kft. az adatokat megfelelő intézkedésekkel védi a jogosulatlan hozzáférés, megváltoztatás, továbbítás, nyilvánosságra hozatal, törlés vagy megsemmisítés, valamint a véletlen megsemmisülés ellen. A SZÁMADÓ Szoftver Szolgáltató Kft. olyan műszaki, szervezési és szervezeti intézkedésekkel gondoskodik az adatkezelés biztonságának védelméről, amely az adatkezeléssel kapcsolatban jelentkező kockázatoknak megfelelő védelmi szintet nyújt.</w:t>
      </w:r>
      <w:bookmarkEnd w:id="14"/>
    </w:p>
    <w:p w14:paraId="20A678BD" w14:textId="09D89261" w:rsidR="00FE6B9A" w:rsidRPr="00D70CE3" w:rsidRDefault="00FE6B9A" w:rsidP="00D70CE3">
      <w:pPr>
        <w:pStyle w:val="NormlWeb"/>
        <w:spacing w:before="280" w:beforeAutospacing="0" w:after="0" w:line="240" w:lineRule="auto"/>
        <w:jc w:val="both"/>
        <w:rPr>
          <w:b/>
          <w:bCs/>
        </w:rPr>
      </w:pPr>
    </w:p>
    <w:p w14:paraId="2D72A209" w14:textId="77777777" w:rsidR="00FE6B9A" w:rsidRDefault="00A9301B">
      <w:pPr>
        <w:pStyle w:val="Standard"/>
        <w:numPr>
          <w:ilvl w:val="0"/>
          <w:numId w:val="2"/>
        </w:numPr>
        <w:jc w:val="both"/>
        <w:rPr>
          <w:rFonts w:cs="Times New Roman"/>
          <w:b/>
          <w:bCs/>
        </w:rPr>
      </w:pPr>
      <w:r>
        <w:rPr>
          <w:rFonts w:cs="Times New Roman"/>
          <w:b/>
          <w:bCs/>
        </w:rPr>
        <w:t>A</w:t>
      </w:r>
      <w:r>
        <w:rPr>
          <w:rFonts w:cs="Times New Roman"/>
          <w:b/>
          <w:bCs/>
        </w:rPr>
        <w:t>z érintett adatkezeléssel kapcsolatos jogai:</w:t>
      </w:r>
    </w:p>
    <w:p w14:paraId="21BEEFAA" w14:textId="77777777" w:rsidR="00FE6B9A" w:rsidRDefault="00A9301B">
      <w:pPr>
        <w:pStyle w:val="Standard"/>
        <w:numPr>
          <w:ilvl w:val="0"/>
          <w:numId w:val="3"/>
        </w:numPr>
        <w:jc w:val="both"/>
        <w:rPr>
          <w:rFonts w:cs="Times New Roman"/>
        </w:rPr>
      </w:pPr>
      <w:r>
        <w:rPr>
          <w:rFonts w:cs="Times New Roman"/>
        </w:rPr>
        <w:t xml:space="preserve">Tájékoztatás kéréshez, betekintéshez (hozzáféréshez) való jog. Az érintett az Adatkezelőtől kérheti, az adjon tájékoztatást, hogy róla milyen személyes adatot kezelnek, annak </w:t>
      </w:r>
      <w:r>
        <w:rPr>
          <w:rFonts w:cs="Times New Roman"/>
        </w:rPr>
        <w:t>forrásáról, az adatkezelés céljáról, jogalapjáról, időtartamáról, az adattovábbítás jogalapjáról és címzettjéről.</w:t>
      </w:r>
    </w:p>
    <w:p w14:paraId="34FD0FAB" w14:textId="77777777" w:rsidR="00FE6B9A" w:rsidRDefault="00A9301B">
      <w:pPr>
        <w:pStyle w:val="Standard"/>
        <w:numPr>
          <w:ilvl w:val="0"/>
          <w:numId w:val="3"/>
        </w:numPr>
        <w:jc w:val="both"/>
      </w:pPr>
      <w:r>
        <w:rPr>
          <w:rFonts w:cs="Times New Roman"/>
          <w:color w:val="000000"/>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6B4EF4D3" w14:textId="77777777" w:rsidR="00FE6B9A" w:rsidRDefault="00A9301B">
      <w:pPr>
        <w:pStyle w:val="Standard"/>
        <w:numPr>
          <w:ilvl w:val="0"/>
          <w:numId w:val="3"/>
        </w:numPr>
        <w:jc w:val="both"/>
        <w:rPr>
          <w:rFonts w:cs="Times New Roman"/>
        </w:rPr>
      </w:pPr>
      <w:r>
        <w:rPr>
          <w:rFonts w:cs="Times New Roman"/>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4F133D76" w14:textId="77777777" w:rsidR="00FE6B9A" w:rsidRDefault="00A9301B">
      <w:pPr>
        <w:pStyle w:val="Standard"/>
        <w:numPr>
          <w:ilvl w:val="0"/>
          <w:numId w:val="3"/>
        </w:numPr>
        <w:jc w:val="both"/>
        <w:rPr>
          <w:rFonts w:cs="Times New Roman"/>
        </w:rPr>
      </w:pPr>
      <w:r>
        <w:rPr>
          <w:rFonts w:cs="Times New Roman"/>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3029A69E" w14:textId="77777777" w:rsidR="00FE6B9A" w:rsidRDefault="00A9301B">
      <w:pPr>
        <w:pStyle w:val="Standard"/>
        <w:numPr>
          <w:ilvl w:val="0"/>
          <w:numId w:val="3"/>
        </w:numPr>
        <w:jc w:val="both"/>
        <w:rPr>
          <w:rFonts w:cs="Times New Roman"/>
        </w:rPr>
      </w:pPr>
      <w:r>
        <w:rPr>
          <w:rFonts w:cs="Times New Roman"/>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48E9D191" w14:textId="77777777" w:rsidR="00FE6B9A" w:rsidRDefault="00A9301B">
      <w:pPr>
        <w:pStyle w:val="Standard"/>
        <w:numPr>
          <w:ilvl w:val="0"/>
          <w:numId w:val="3"/>
        </w:numPr>
        <w:jc w:val="both"/>
        <w:rPr>
          <w:rFonts w:cs="Times New Roman"/>
        </w:rPr>
      </w:pPr>
      <w:r>
        <w:rPr>
          <w:rFonts w:cs="Times New Roman"/>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4D197D2B" w14:textId="77777777" w:rsidR="00FE6B9A" w:rsidRDefault="00A9301B">
      <w:pPr>
        <w:pStyle w:val="Standard"/>
        <w:numPr>
          <w:ilvl w:val="0"/>
          <w:numId w:val="3"/>
        </w:numPr>
        <w:jc w:val="both"/>
        <w:rPr>
          <w:rFonts w:cs="Times New Roman"/>
        </w:rPr>
      </w:pPr>
      <w:r>
        <w:rPr>
          <w:rFonts w:cs="Times New Roman"/>
        </w:rPr>
        <w:t>Önkéntes hozzájárulás esetén a visszavonáshoz való jog. Az érintett jogosult arra, hogy hozzájárulását bármikor visszavonja. A hozzájárulás visszavonása nem érinti a hozzájáruláson alapuló, a visszavonás előtti adatkezelés jogszerűségét.</w:t>
      </w:r>
      <w:bookmarkStart w:id="15" w:name="_Hlk4417290"/>
      <w:bookmarkEnd w:id="15"/>
    </w:p>
    <w:p w14:paraId="65E3BE20" w14:textId="77777777" w:rsidR="00FE6B9A" w:rsidRDefault="00FE6B9A">
      <w:pPr>
        <w:pStyle w:val="Standard"/>
        <w:jc w:val="both"/>
        <w:rPr>
          <w:rFonts w:cs="Times New Roman"/>
        </w:rPr>
      </w:pPr>
    </w:p>
    <w:p w14:paraId="186AF5A7" w14:textId="77777777" w:rsidR="00D70CE3" w:rsidRPr="00D70CE3" w:rsidRDefault="00D70CE3" w:rsidP="00D70CE3">
      <w:pPr>
        <w:pStyle w:val="Standard"/>
        <w:numPr>
          <w:ilvl w:val="0"/>
          <w:numId w:val="17"/>
        </w:numPr>
        <w:autoSpaceDN w:val="0"/>
        <w:jc w:val="both"/>
        <w:rPr>
          <w:rFonts w:cs="Times New Roman"/>
          <w:color w:val="000000" w:themeColor="text1"/>
        </w:rPr>
      </w:pPr>
      <w:bookmarkStart w:id="16" w:name="_Hlk130992969"/>
      <w:r w:rsidRPr="00D70CE3">
        <w:rPr>
          <w:rFonts w:cs="Times New Roman"/>
          <w:color w:val="000000" w:themeColor="text1"/>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5A5EC4E2" w14:textId="77777777" w:rsidR="00D70CE3" w:rsidRPr="00D70CE3" w:rsidRDefault="00D70CE3" w:rsidP="00D70CE3">
      <w:pPr>
        <w:pStyle w:val="Standard"/>
        <w:ind w:left="720"/>
        <w:jc w:val="both"/>
        <w:rPr>
          <w:rFonts w:cs="Times New Roman"/>
          <w:color w:val="000000" w:themeColor="text1"/>
        </w:rPr>
      </w:pPr>
    </w:p>
    <w:p w14:paraId="00B3FB4E" w14:textId="77777777" w:rsidR="00D70CE3" w:rsidRPr="00D70CE3" w:rsidRDefault="00D70CE3" w:rsidP="00D70CE3">
      <w:pPr>
        <w:pStyle w:val="Standard"/>
        <w:numPr>
          <w:ilvl w:val="0"/>
          <w:numId w:val="17"/>
        </w:numPr>
        <w:autoSpaceDN w:val="0"/>
        <w:jc w:val="both"/>
        <w:rPr>
          <w:rFonts w:cs="Times New Roman"/>
          <w:color w:val="000000" w:themeColor="text1"/>
        </w:rPr>
      </w:pPr>
      <w:r w:rsidRPr="00D70CE3">
        <w:rPr>
          <w:rFonts w:cs="Times New Roman"/>
          <w:color w:val="000000" w:themeColor="text1"/>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3BC93B7" w14:textId="77777777" w:rsidR="00D70CE3" w:rsidRPr="00D70CE3" w:rsidRDefault="00D70CE3" w:rsidP="00D70CE3">
      <w:pPr>
        <w:pStyle w:val="Standard"/>
        <w:jc w:val="both"/>
        <w:rPr>
          <w:rFonts w:cs="Times New Roman"/>
          <w:color w:val="000000" w:themeColor="text1"/>
        </w:rPr>
      </w:pPr>
    </w:p>
    <w:p w14:paraId="447B85AF" w14:textId="77777777" w:rsidR="00D70CE3" w:rsidRPr="00D70CE3" w:rsidRDefault="00D70CE3" w:rsidP="00D70CE3">
      <w:pPr>
        <w:pStyle w:val="Standard"/>
        <w:numPr>
          <w:ilvl w:val="0"/>
          <w:numId w:val="17"/>
        </w:numPr>
        <w:autoSpaceDN w:val="0"/>
        <w:jc w:val="both"/>
        <w:rPr>
          <w:rFonts w:cs="Times New Roman"/>
          <w:color w:val="000000" w:themeColor="text1"/>
        </w:rPr>
      </w:pPr>
      <w:r w:rsidRPr="00D70CE3">
        <w:rPr>
          <w:rFonts w:cs="Times New Roman"/>
          <w:color w:val="000000" w:themeColor="text1"/>
        </w:rPr>
        <w:lastRenderedPageBreak/>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16"/>
    </w:p>
    <w:p w14:paraId="51C46460" w14:textId="77777777" w:rsidR="00D70CE3" w:rsidRPr="00D70CE3" w:rsidRDefault="00D70CE3" w:rsidP="00D70CE3">
      <w:pPr>
        <w:pStyle w:val="Standard"/>
        <w:jc w:val="both"/>
        <w:rPr>
          <w:rFonts w:cs="Times New Roman"/>
          <w:color w:val="000000" w:themeColor="text1"/>
        </w:rPr>
      </w:pPr>
    </w:p>
    <w:p w14:paraId="764B9847" w14:textId="77777777" w:rsidR="00D70CE3" w:rsidRPr="00D70CE3" w:rsidRDefault="00D70CE3" w:rsidP="00D70CE3">
      <w:pPr>
        <w:pStyle w:val="Standard"/>
        <w:numPr>
          <w:ilvl w:val="0"/>
          <w:numId w:val="17"/>
        </w:numPr>
        <w:autoSpaceDN w:val="0"/>
        <w:jc w:val="both"/>
        <w:rPr>
          <w:rFonts w:cs="Times New Roman"/>
          <w:b/>
          <w:bCs/>
          <w:color w:val="000000" w:themeColor="text1"/>
        </w:rPr>
      </w:pPr>
      <w:r w:rsidRPr="00D70CE3">
        <w:rPr>
          <w:rFonts w:cs="Times New Roman"/>
          <w:b/>
          <w:bCs/>
          <w:color w:val="000000" w:themeColor="text1"/>
        </w:rPr>
        <w:t>Jogérvényesítési lehetőségek:</w:t>
      </w:r>
    </w:p>
    <w:p w14:paraId="4D1DE117" w14:textId="77777777" w:rsidR="00D70CE3" w:rsidRPr="00D70CE3" w:rsidRDefault="00D70CE3" w:rsidP="00D70CE3">
      <w:pPr>
        <w:pStyle w:val="Standard"/>
        <w:ind w:left="708"/>
        <w:jc w:val="both"/>
        <w:rPr>
          <w:rFonts w:cs="Times New Roman"/>
          <w:color w:val="000000" w:themeColor="text1"/>
        </w:rPr>
      </w:pPr>
      <w:r w:rsidRPr="00D70CE3">
        <w:rPr>
          <w:rFonts w:cs="Times New Roman"/>
          <w:color w:val="000000" w:themeColor="text1"/>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0E510E98" w14:textId="77777777" w:rsidR="00D70CE3" w:rsidRPr="00D70CE3" w:rsidRDefault="00D70CE3" w:rsidP="00D70CE3">
      <w:pPr>
        <w:pStyle w:val="Standard"/>
        <w:jc w:val="both"/>
        <w:rPr>
          <w:rFonts w:cs="Times New Roman"/>
          <w:color w:val="000000" w:themeColor="text1"/>
        </w:rPr>
      </w:pPr>
    </w:p>
    <w:p w14:paraId="56A98B86" w14:textId="77777777" w:rsidR="00D70CE3" w:rsidRPr="00D70CE3" w:rsidRDefault="00D70CE3" w:rsidP="00D70CE3">
      <w:pPr>
        <w:pStyle w:val="Standard"/>
        <w:numPr>
          <w:ilvl w:val="0"/>
          <w:numId w:val="15"/>
        </w:numPr>
        <w:autoSpaceDN w:val="0"/>
        <w:ind w:left="720"/>
        <w:jc w:val="both"/>
        <w:rPr>
          <w:rFonts w:cs="Times New Roman"/>
          <w:color w:val="000000" w:themeColor="text1"/>
        </w:rPr>
      </w:pPr>
      <w:r w:rsidRPr="00D70CE3">
        <w:rPr>
          <w:rFonts w:cs="Times New Roman"/>
          <w:b/>
          <w:color w:val="000000" w:themeColor="text1"/>
        </w:rPr>
        <w:t>a Nemzeti Adatvédelmi és Információszabadság Hatóságnál</w:t>
      </w:r>
      <w:r w:rsidRPr="00D70CE3">
        <w:rPr>
          <w:rFonts w:cs="Times New Roman"/>
          <w:color w:val="000000" w:themeColor="text1"/>
        </w:rPr>
        <w:t xml:space="preserve"> jogosult bejelentést tenni és / vagy </w:t>
      </w:r>
    </w:p>
    <w:p w14:paraId="415A7742" w14:textId="77777777" w:rsidR="00D70CE3" w:rsidRPr="00D70CE3" w:rsidRDefault="00D70CE3" w:rsidP="00D70CE3">
      <w:pPr>
        <w:pStyle w:val="Standard"/>
        <w:numPr>
          <w:ilvl w:val="0"/>
          <w:numId w:val="15"/>
        </w:numPr>
        <w:autoSpaceDN w:val="0"/>
        <w:ind w:left="720"/>
        <w:jc w:val="both"/>
        <w:rPr>
          <w:rFonts w:cs="Times New Roman"/>
          <w:color w:val="000000" w:themeColor="text1"/>
        </w:rPr>
      </w:pPr>
      <w:r w:rsidRPr="00D70CE3">
        <w:rPr>
          <w:rFonts w:cs="Times New Roman"/>
          <w:color w:val="000000" w:themeColor="text1"/>
        </w:rPr>
        <w:t xml:space="preserve">jogosult polgári peres eljárásban </w:t>
      </w:r>
      <w:r w:rsidRPr="00D70CE3">
        <w:rPr>
          <w:rFonts w:cs="Times New Roman"/>
          <w:b/>
          <w:color w:val="000000" w:themeColor="text1"/>
        </w:rPr>
        <w:t>bírósághoz fordulni,</w:t>
      </w:r>
      <w:r w:rsidRPr="00D70CE3">
        <w:rPr>
          <w:rFonts w:cs="Times New Roman"/>
          <w:color w:val="000000" w:themeColor="text1"/>
        </w:rPr>
        <w:t xml:space="preserve"> amelynek elbírálása a Szegedi Törvényszék hatáskörébe tartozik. Az érintett választása szerint a per a lakóhelye szerinti törvényszék előtt is megindítható.</w:t>
      </w:r>
    </w:p>
    <w:p w14:paraId="469E082D" w14:textId="77777777" w:rsidR="00D70CE3" w:rsidRPr="00D70CE3" w:rsidRDefault="00D70CE3" w:rsidP="00D70CE3">
      <w:pPr>
        <w:pStyle w:val="Standard"/>
        <w:jc w:val="both"/>
        <w:rPr>
          <w:rFonts w:cs="Times New Roman"/>
          <w:color w:val="000000" w:themeColor="text1"/>
        </w:rPr>
      </w:pPr>
    </w:p>
    <w:p w14:paraId="37AC8116" w14:textId="77777777" w:rsidR="00D70CE3" w:rsidRPr="00D70CE3" w:rsidRDefault="00D70CE3" w:rsidP="00D70CE3">
      <w:pPr>
        <w:pStyle w:val="Standard"/>
        <w:ind w:left="360"/>
        <w:jc w:val="both"/>
        <w:rPr>
          <w:rFonts w:cs="Times New Roman"/>
          <w:b/>
          <w:bCs/>
          <w:color w:val="000000" w:themeColor="text1"/>
        </w:rPr>
      </w:pPr>
      <w:r w:rsidRPr="00D70CE3">
        <w:rPr>
          <w:rFonts w:cs="Times New Roman"/>
          <w:b/>
          <w:bCs/>
          <w:color w:val="000000" w:themeColor="text1"/>
        </w:rPr>
        <w:t>A Nemzeti Adatvédelmi és Információszabadság Hatóság elérhetőségei:</w:t>
      </w:r>
    </w:p>
    <w:p w14:paraId="6FE1018E" w14:textId="77777777" w:rsidR="00D70CE3" w:rsidRPr="00D70CE3" w:rsidRDefault="00D70CE3" w:rsidP="00D70CE3">
      <w:pPr>
        <w:pStyle w:val="Standard"/>
        <w:ind w:left="720"/>
        <w:jc w:val="both"/>
        <w:rPr>
          <w:rFonts w:cs="Times New Roman"/>
          <w:color w:val="000000" w:themeColor="text1"/>
        </w:rPr>
      </w:pPr>
      <w:r w:rsidRPr="00D70CE3">
        <w:rPr>
          <w:rFonts w:cs="Times New Roman"/>
          <w:color w:val="000000" w:themeColor="text1"/>
        </w:rPr>
        <w:t xml:space="preserve">Székhely: </w:t>
      </w:r>
      <w:r w:rsidRPr="00D70CE3">
        <w:rPr>
          <w:rFonts w:cs="Times New Roman"/>
          <w:color w:val="000000" w:themeColor="text1"/>
        </w:rPr>
        <w:tab/>
      </w:r>
      <w:r w:rsidRPr="00D70CE3">
        <w:rPr>
          <w:rFonts w:cs="Times New Roman"/>
          <w:color w:val="000000" w:themeColor="text1"/>
        </w:rPr>
        <w:tab/>
        <w:t xml:space="preserve"> 1055 Budapest, Falk Miksa utca 9-11.</w:t>
      </w:r>
    </w:p>
    <w:p w14:paraId="26059940" w14:textId="77777777" w:rsidR="00D70CE3" w:rsidRPr="00D70CE3" w:rsidRDefault="00D70CE3" w:rsidP="00D70CE3">
      <w:pPr>
        <w:pStyle w:val="Standard"/>
        <w:ind w:left="720"/>
        <w:jc w:val="both"/>
        <w:rPr>
          <w:rFonts w:cs="Times New Roman"/>
          <w:color w:val="000000" w:themeColor="text1"/>
        </w:rPr>
      </w:pPr>
      <w:r w:rsidRPr="00D70CE3">
        <w:rPr>
          <w:rFonts w:cs="Times New Roman"/>
          <w:color w:val="000000" w:themeColor="text1"/>
        </w:rPr>
        <w:t xml:space="preserve">Postacím: </w:t>
      </w:r>
      <w:r w:rsidRPr="00D70CE3">
        <w:rPr>
          <w:rFonts w:cs="Times New Roman"/>
          <w:color w:val="000000" w:themeColor="text1"/>
        </w:rPr>
        <w:tab/>
      </w:r>
      <w:r w:rsidRPr="00D70CE3">
        <w:rPr>
          <w:rFonts w:cs="Times New Roman"/>
          <w:color w:val="000000" w:themeColor="text1"/>
        </w:rPr>
        <w:tab/>
        <w:t xml:space="preserve"> 1363 Budapest, Pf. 9.</w:t>
      </w:r>
    </w:p>
    <w:p w14:paraId="3FD4FF0C" w14:textId="77777777" w:rsidR="00D70CE3" w:rsidRPr="00D70CE3" w:rsidRDefault="00D70CE3" w:rsidP="00D70CE3">
      <w:pPr>
        <w:pStyle w:val="Standard"/>
        <w:ind w:left="720"/>
        <w:jc w:val="both"/>
        <w:rPr>
          <w:rFonts w:cs="Times New Roman"/>
          <w:color w:val="000000" w:themeColor="text1"/>
        </w:rPr>
      </w:pPr>
      <w:r w:rsidRPr="00D70CE3">
        <w:rPr>
          <w:rFonts w:cs="Times New Roman"/>
          <w:color w:val="000000" w:themeColor="text1"/>
        </w:rPr>
        <w:t xml:space="preserve">E-mail: </w:t>
      </w:r>
      <w:r w:rsidRPr="00D70CE3">
        <w:rPr>
          <w:rFonts w:cs="Times New Roman"/>
          <w:color w:val="000000" w:themeColor="text1"/>
        </w:rPr>
        <w:tab/>
      </w:r>
      <w:r w:rsidRPr="00D70CE3">
        <w:rPr>
          <w:rFonts w:cs="Times New Roman"/>
          <w:color w:val="000000" w:themeColor="text1"/>
        </w:rPr>
        <w:tab/>
        <w:t>ugyfelszolgalat@naih.hu</w:t>
      </w:r>
    </w:p>
    <w:p w14:paraId="69493E2F" w14:textId="77777777" w:rsidR="00D70CE3" w:rsidRPr="00D70CE3" w:rsidRDefault="00D70CE3" w:rsidP="00D70CE3">
      <w:pPr>
        <w:pStyle w:val="Standard"/>
        <w:ind w:left="720"/>
        <w:jc w:val="both"/>
        <w:rPr>
          <w:rFonts w:cs="Times New Roman"/>
          <w:color w:val="000000" w:themeColor="text1"/>
        </w:rPr>
      </w:pPr>
      <w:r w:rsidRPr="00D70CE3">
        <w:rPr>
          <w:rFonts w:cs="Times New Roman"/>
          <w:color w:val="000000" w:themeColor="text1"/>
        </w:rPr>
        <w:t xml:space="preserve">Telefon: </w:t>
      </w:r>
      <w:r w:rsidRPr="00D70CE3">
        <w:rPr>
          <w:rFonts w:cs="Times New Roman"/>
          <w:color w:val="000000" w:themeColor="text1"/>
        </w:rPr>
        <w:tab/>
      </w:r>
      <w:r w:rsidRPr="00D70CE3">
        <w:rPr>
          <w:rFonts w:cs="Times New Roman"/>
          <w:color w:val="000000" w:themeColor="text1"/>
        </w:rPr>
        <w:tab/>
        <w:t xml:space="preserve"> +36 (1) 391 1400, +36 (30) 683-5969 és +36 (30) 549-6838</w:t>
      </w:r>
    </w:p>
    <w:p w14:paraId="34B97592" w14:textId="39E36E36" w:rsidR="00D70CE3" w:rsidRPr="00D70CE3" w:rsidRDefault="00D70CE3" w:rsidP="00D70CE3">
      <w:pPr>
        <w:pStyle w:val="Standard"/>
        <w:ind w:left="708"/>
        <w:jc w:val="both"/>
        <w:rPr>
          <w:rFonts w:cs="Times New Roman"/>
        </w:rPr>
      </w:pPr>
      <w:r w:rsidRPr="00D70CE3">
        <w:rPr>
          <w:rFonts w:cs="Times New Roman"/>
          <w:color w:val="000000" w:themeColor="text1"/>
        </w:rPr>
        <w:t xml:space="preserve">Honlap: </w:t>
      </w:r>
      <w:r w:rsidRPr="00D70CE3">
        <w:rPr>
          <w:rFonts w:cs="Times New Roman"/>
          <w:color w:val="000000" w:themeColor="text1"/>
        </w:rPr>
        <w:tab/>
      </w:r>
      <w:r w:rsidRPr="00D70CE3">
        <w:rPr>
          <w:rFonts w:cs="Times New Roman"/>
          <w:color w:val="000000" w:themeColor="text1"/>
        </w:rPr>
        <w:tab/>
      </w:r>
      <w:hyperlink r:id="rId16" w:history="1">
        <w:r w:rsidRPr="00D70CE3">
          <w:rPr>
            <w:rStyle w:val="Hiperhivatkozs"/>
            <w:rFonts w:cs="Times New Roman"/>
            <w:color w:val="000000" w:themeColor="text1"/>
          </w:rPr>
          <w:t>www.naih.hu</w:t>
        </w:r>
      </w:hyperlink>
    </w:p>
    <w:p w14:paraId="67541DB7" w14:textId="77777777" w:rsidR="00FE6B9A" w:rsidRDefault="00FE6B9A">
      <w:pPr>
        <w:pStyle w:val="Standard"/>
        <w:ind w:left="720"/>
        <w:jc w:val="both"/>
      </w:pPr>
    </w:p>
    <w:p w14:paraId="2104E07B" w14:textId="77777777" w:rsidR="00FE6B9A" w:rsidRDefault="00A9301B">
      <w:pPr>
        <w:pStyle w:val="Standard"/>
        <w:numPr>
          <w:ilvl w:val="0"/>
          <w:numId w:val="2"/>
        </w:numPr>
        <w:jc w:val="both"/>
        <w:rPr>
          <w:rFonts w:cs="Times New Roman"/>
          <w:b/>
        </w:rPr>
      </w:pPr>
      <w:r>
        <w:rPr>
          <w:rFonts w:cs="Times New Roman"/>
          <w:b/>
        </w:rPr>
        <w:t>Egyéb tájékoztató elemek:</w:t>
      </w:r>
    </w:p>
    <w:p w14:paraId="532490D8" w14:textId="77777777" w:rsidR="00FE6B9A" w:rsidRDefault="00A9301B">
      <w:pPr>
        <w:pStyle w:val="Listaszerbekezds"/>
        <w:numPr>
          <w:ilvl w:val="0"/>
          <w:numId w:val="12"/>
        </w:numPr>
        <w:jc w:val="both"/>
        <w:rPr>
          <w:rFonts w:cs="Times New Roman"/>
        </w:rPr>
      </w:pPr>
      <w:r>
        <w:rPr>
          <w:rFonts w:cs="Times New Roman"/>
        </w:rPr>
        <w:t>Az adatkezelés alapja a  2016/679 Rendelet „GDPR” (1) bekezdés a) pont szerint, az érintett önkéntes hozzájárulása, amelyet az érintett a jelen Tájékoztató elfogadásával ad meg.</w:t>
      </w:r>
    </w:p>
    <w:p w14:paraId="3CD59738" w14:textId="77777777" w:rsidR="00FE6B9A" w:rsidRDefault="00A9301B">
      <w:pPr>
        <w:pStyle w:val="Standard"/>
        <w:numPr>
          <w:ilvl w:val="0"/>
          <w:numId w:val="12"/>
        </w:numPr>
        <w:jc w:val="both"/>
        <w:rPr>
          <w:rFonts w:cs="Times New Roman"/>
        </w:rPr>
      </w:pPr>
      <w:r>
        <w:rPr>
          <w:rFonts w:cs="Times New Roman"/>
          <w:color w:val="000000" w:themeColor="text1"/>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0D9FA684" w14:textId="77777777" w:rsidR="00FE6B9A" w:rsidRDefault="00FE6B9A">
      <w:pPr>
        <w:pStyle w:val="Standard"/>
        <w:jc w:val="both"/>
      </w:pPr>
    </w:p>
    <w:p w14:paraId="40C3DC50" w14:textId="41A1E04F" w:rsidR="00FE6B9A" w:rsidRDefault="00A9301B">
      <w:pPr>
        <w:jc w:val="both"/>
        <w:rPr>
          <w:rFonts w:cs="Times New Roman"/>
        </w:rPr>
      </w:pPr>
      <w:r>
        <w:rPr>
          <w:rFonts w:cs="Times New Roman"/>
        </w:rPr>
        <w:t>S z e g e d, 20</w:t>
      </w:r>
      <w:r w:rsidR="00D70CE3">
        <w:rPr>
          <w:rFonts w:cs="Times New Roman"/>
        </w:rPr>
        <w:t>25. február</w:t>
      </w:r>
    </w:p>
    <w:p w14:paraId="34E7B20B" w14:textId="77777777" w:rsidR="00FE6B9A" w:rsidRDefault="00FE6B9A">
      <w:pPr>
        <w:jc w:val="both"/>
        <w:rPr>
          <w:rFonts w:cs="Times New Roman"/>
        </w:rPr>
      </w:pPr>
    </w:p>
    <w:p w14:paraId="37A626B0" w14:textId="77777777" w:rsidR="00FE6B9A" w:rsidRDefault="00FE6B9A">
      <w:pPr>
        <w:jc w:val="both"/>
        <w:rPr>
          <w:rFonts w:cs="Times New Roman"/>
        </w:rPr>
      </w:pPr>
    </w:p>
    <w:p w14:paraId="7C270DD8" w14:textId="77777777" w:rsidR="00FE6B9A" w:rsidRDefault="00FE6B9A">
      <w:pPr>
        <w:jc w:val="both"/>
        <w:rPr>
          <w:rFonts w:cs="Times New Roman"/>
        </w:rPr>
      </w:pPr>
    </w:p>
    <w:p w14:paraId="014B047E" w14:textId="77777777" w:rsidR="00FE6B9A" w:rsidRDefault="00A9301B">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Zsótér Ágnes főigazgató</w:t>
      </w:r>
    </w:p>
    <w:p w14:paraId="35F81457" w14:textId="77777777" w:rsidR="00FE6B9A" w:rsidRDefault="00A9301B">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s.k.</w:t>
      </w:r>
    </w:p>
    <w:p w14:paraId="09311AC9" w14:textId="77777777" w:rsidR="00FE6B9A" w:rsidRDefault="00FE6B9A">
      <w:pPr>
        <w:pStyle w:val="Standard"/>
        <w:jc w:val="both"/>
      </w:pPr>
    </w:p>
    <w:sectPr w:rsidR="00FE6B9A">
      <w:footerReference w:type="default" r:id="rId17"/>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B06C" w14:textId="77777777" w:rsidR="00A9301B" w:rsidRDefault="00A9301B">
      <w:r>
        <w:separator/>
      </w:r>
    </w:p>
  </w:endnote>
  <w:endnote w:type="continuationSeparator" w:id="0">
    <w:p w14:paraId="62FEB1CB" w14:textId="77777777" w:rsidR="00A9301B" w:rsidRDefault="00A9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7620"/>
      <w:docPartObj>
        <w:docPartGallery w:val="Page Numbers (Bottom of Page)"/>
        <w:docPartUnique/>
      </w:docPartObj>
    </w:sdtPr>
    <w:sdtEndPr/>
    <w:sdtContent>
      <w:p w14:paraId="3785D8C0" w14:textId="77777777" w:rsidR="00FE6B9A" w:rsidRDefault="00A9301B">
        <w:pPr>
          <w:pStyle w:val="llb"/>
          <w:jc w:val="center"/>
        </w:pPr>
        <w:r>
          <w:fldChar w:fldCharType="begin"/>
        </w:r>
        <w:r>
          <w:instrText>PAGE</w:instrText>
        </w:r>
        <w:r>
          <w:fldChar w:fldCharType="separate"/>
        </w:r>
        <w:r>
          <w:t>7</w:t>
        </w:r>
        <w:r>
          <w:fldChar w:fldCharType="end"/>
        </w:r>
      </w:p>
    </w:sdtContent>
  </w:sdt>
  <w:p w14:paraId="24D91CD6" w14:textId="77777777" w:rsidR="00FE6B9A" w:rsidRDefault="00FE6B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9413" w14:textId="77777777" w:rsidR="00A9301B" w:rsidRDefault="00A9301B">
      <w:r>
        <w:separator/>
      </w:r>
    </w:p>
  </w:footnote>
  <w:footnote w:type="continuationSeparator" w:id="0">
    <w:p w14:paraId="5802226E" w14:textId="77777777" w:rsidR="00A9301B" w:rsidRDefault="00A9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695"/>
    <w:multiLevelType w:val="multilevel"/>
    <w:tmpl w:val="F98AB34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24E2BFC"/>
    <w:multiLevelType w:val="multilevel"/>
    <w:tmpl w:val="3EBC0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D77EC"/>
    <w:multiLevelType w:val="multilevel"/>
    <w:tmpl w:val="E62CEA0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F4F619A"/>
    <w:multiLevelType w:val="multilevel"/>
    <w:tmpl w:val="4FE476B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23FA5C58"/>
    <w:multiLevelType w:val="hybridMultilevel"/>
    <w:tmpl w:val="C6D8EE3A"/>
    <w:lvl w:ilvl="0" w:tplc="F62EC6EE">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537DD2"/>
    <w:multiLevelType w:val="multilevel"/>
    <w:tmpl w:val="64C2E5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C20782"/>
    <w:multiLevelType w:val="multilevel"/>
    <w:tmpl w:val="4E14D82A"/>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31B0A11"/>
    <w:multiLevelType w:val="multilevel"/>
    <w:tmpl w:val="E1B46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9D60D2"/>
    <w:multiLevelType w:val="multilevel"/>
    <w:tmpl w:val="6C1CE14E"/>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15:restartNumberingAfterBreak="0">
    <w:nsid w:val="58FD3392"/>
    <w:multiLevelType w:val="multilevel"/>
    <w:tmpl w:val="598EF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C8C35AF"/>
    <w:multiLevelType w:val="multilevel"/>
    <w:tmpl w:val="73D66FBC"/>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9967D99"/>
    <w:multiLevelType w:val="multilevel"/>
    <w:tmpl w:val="5D7E3B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EA160A8"/>
    <w:multiLevelType w:val="multilevel"/>
    <w:tmpl w:val="A380E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9B3F52"/>
    <w:multiLevelType w:val="multilevel"/>
    <w:tmpl w:val="F42CC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1633142">
    <w:abstractNumId w:val="12"/>
  </w:num>
  <w:num w:numId="2" w16cid:durableId="1664964264">
    <w:abstractNumId w:val="9"/>
  </w:num>
  <w:num w:numId="3" w16cid:durableId="1344476713">
    <w:abstractNumId w:val="11"/>
  </w:num>
  <w:num w:numId="4" w16cid:durableId="489098083">
    <w:abstractNumId w:val="3"/>
  </w:num>
  <w:num w:numId="5" w16cid:durableId="498276321">
    <w:abstractNumId w:val="1"/>
  </w:num>
  <w:num w:numId="6" w16cid:durableId="96951649">
    <w:abstractNumId w:val="0"/>
  </w:num>
  <w:num w:numId="7" w16cid:durableId="777682790">
    <w:abstractNumId w:val="10"/>
  </w:num>
  <w:num w:numId="8" w16cid:durableId="1475952844">
    <w:abstractNumId w:val="6"/>
  </w:num>
  <w:num w:numId="9" w16cid:durableId="583801238">
    <w:abstractNumId w:val="15"/>
  </w:num>
  <w:num w:numId="10" w16cid:durableId="1124542163">
    <w:abstractNumId w:val="16"/>
  </w:num>
  <w:num w:numId="11" w16cid:durableId="894506016">
    <w:abstractNumId w:val="2"/>
  </w:num>
  <w:num w:numId="12" w16cid:durableId="996104788">
    <w:abstractNumId w:val="7"/>
  </w:num>
  <w:num w:numId="13" w16cid:durableId="919558241">
    <w:abstractNumId w:val="14"/>
  </w:num>
  <w:num w:numId="14" w16cid:durableId="1113281714">
    <w:abstractNumId w:val="13"/>
  </w:num>
  <w:num w:numId="15" w16cid:durableId="601690955">
    <w:abstractNumId w:val="4"/>
  </w:num>
  <w:num w:numId="16" w16cid:durableId="371224664">
    <w:abstractNumId w:val="8"/>
  </w:num>
  <w:num w:numId="17" w16cid:durableId="15434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A"/>
    <w:rsid w:val="000E0DB5"/>
    <w:rsid w:val="007D58CB"/>
    <w:rsid w:val="00A9301B"/>
    <w:rsid w:val="00D70CE3"/>
    <w:rsid w:val="00E80864"/>
    <w:rsid w:val="00FE6B9A"/>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35CE"/>
  <w15:docId w15:val="{1852BBCD-A7F5-4261-B747-DEE16FF0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semiHidden/>
    <w:unhideWhenUsed/>
    <w:rsid w:val="00EE2560"/>
    <w:rPr>
      <w:color w:val="0000FF"/>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eastAsia="SimSu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Times New Roman"/>
    </w:rPr>
  </w:style>
  <w:style w:type="character" w:customStyle="1" w:styleId="ListLabel41">
    <w:name w:val="ListLabel 41"/>
    <w:qFormat/>
    <w:rPr>
      <w:sz w:val="20"/>
      <w:szCs w:val="20"/>
    </w:rPr>
  </w:style>
  <w:style w:type="character" w:customStyle="1" w:styleId="ListLabel42">
    <w:name w:val="ListLabel 42"/>
    <w:qFormat/>
  </w:style>
  <w:style w:type="paragraph" w:customStyle="1" w:styleId="Cmsor">
    <w:name w:val="Címsor"/>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D70C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tcs.allamkincstar.gov.hu/" TargetMode="External"/><Relationship Id="rId13" Type="http://schemas.openxmlformats.org/officeDocument/2006/relationships/hyperlink" Target="mailto:aeek@aeek.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ek.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zamado.hu" TargetMode="External"/><Relationship Id="rId5" Type="http://schemas.openxmlformats.org/officeDocument/2006/relationships/webSettings" Target="webSettings.xml"/><Relationship Id="rId15" Type="http://schemas.openxmlformats.org/officeDocument/2006/relationships/hyperlink" Target="mailto:info@szgyf.gov.hu" TargetMode="External"/><Relationship Id="rId10" Type="http://schemas.openxmlformats.org/officeDocument/2006/relationships/hyperlink" Target="mailto:vezeto@csongrad.go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rmanyhivatal.hu/hu/csongrad" TargetMode="External"/><Relationship Id="rId14" Type="http://schemas.openxmlformats.org/officeDocument/2006/relationships/hyperlink" Target="http://szocialisporta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4008-190C-4C40-A58B-E961222F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1932</Words>
  <Characters>13337</Characters>
  <Application>Microsoft Office Word</Application>
  <DocSecurity>0</DocSecurity>
  <Lines>111</Lines>
  <Paragraphs>30</Paragraphs>
  <ScaleCrop>false</ScaleCrop>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5</cp:revision>
  <cp:lastPrinted>2025-03-14T12:04:00Z</cp:lastPrinted>
  <dcterms:created xsi:type="dcterms:W3CDTF">2025-03-14T11:56:00Z</dcterms:created>
  <dcterms:modified xsi:type="dcterms:W3CDTF">2025-03-14T12:12:00Z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