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23429" w14:textId="084E433F" w:rsidR="00A0781B" w:rsidRPr="008D6D80" w:rsidRDefault="00A0781B" w:rsidP="00A0781B">
      <w:pPr>
        <w:pStyle w:val="Standard"/>
        <w:jc w:val="right"/>
        <w:rPr>
          <w:color w:val="000000" w:themeColor="text1"/>
          <w:sz w:val="20"/>
          <w:szCs w:val="20"/>
        </w:rPr>
      </w:pPr>
      <w:r w:rsidRPr="008D6D80">
        <w:rPr>
          <w:color w:val="000000" w:themeColor="text1"/>
          <w:sz w:val="20"/>
          <w:szCs w:val="20"/>
        </w:rPr>
        <w:t>v</w:t>
      </w:r>
      <w:r w:rsidR="005E3FCE" w:rsidRPr="008D6D80">
        <w:rPr>
          <w:color w:val="000000" w:themeColor="text1"/>
          <w:sz w:val="20"/>
          <w:szCs w:val="20"/>
        </w:rPr>
        <w:t>202</w:t>
      </w:r>
      <w:r w:rsidR="00BC3A60">
        <w:rPr>
          <w:color w:val="000000" w:themeColor="text1"/>
          <w:sz w:val="20"/>
          <w:szCs w:val="20"/>
        </w:rPr>
        <w:t>5</w:t>
      </w:r>
      <w:r w:rsidR="005E3FCE" w:rsidRPr="008D6D80">
        <w:rPr>
          <w:color w:val="000000" w:themeColor="text1"/>
          <w:sz w:val="20"/>
          <w:szCs w:val="20"/>
        </w:rPr>
        <w:t>.</w:t>
      </w:r>
    </w:p>
    <w:p w14:paraId="4E47B028" w14:textId="77777777" w:rsidR="0086102D" w:rsidRPr="008D6D80" w:rsidRDefault="0086102D" w:rsidP="0086102D">
      <w:pPr>
        <w:pStyle w:val="Standard"/>
        <w:jc w:val="center"/>
        <w:rPr>
          <w:b/>
          <w:bCs/>
          <w:color w:val="000000" w:themeColor="text1"/>
          <w:sz w:val="36"/>
          <w:szCs w:val="36"/>
        </w:rPr>
      </w:pPr>
      <w:r w:rsidRPr="008D6D80">
        <w:rPr>
          <w:b/>
          <w:bCs/>
          <w:color w:val="000000" w:themeColor="text1"/>
          <w:sz w:val="36"/>
          <w:szCs w:val="36"/>
        </w:rPr>
        <w:t>ADATKEZELÉSI TÁJÉKOZTATÓ</w:t>
      </w:r>
    </w:p>
    <w:p w14:paraId="2F3DCF44" w14:textId="77777777" w:rsidR="0086102D" w:rsidRPr="008D6D80" w:rsidRDefault="006411E9" w:rsidP="0086102D">
      <w:pPr>
        <w:pStyle w:val="Standard"/>
        <w:jc w:val="center"/>
        <w:rPr>
          <w:color w:val="000000" w:themeColor="text1"/>
        </w:rPr>
      </w:pPr>
      <w:r w:rsidRPr="008D6D80">
        <w:rPr>
          <w:color w:val="000000" w:themeColor="text1"/>
        </w:rPr>
        <w:t>Családok</w:t>
      </w:r>
      <w:r w:rsidR="00B815F4" w:rsidRPr="008D6D80">
        <w:rPr>
          <w:color w:val="000000" w:themeColor="text1"/>
        </w:rPr>
        <w:t xml:space="preserve"> Átmeneti Otthonában történő elhelyezéssel</w:t>
      </w:r>
      <w:r w:rsidR="00546C72" w:rsidRPr="008D6D80">
        <w:rPr>
          <w:color w:val="000000" w:themeColor="text1"/>
        </w:rPr>
        <w:t xml:space="preserve"> </w:t>
      </w:r>
      <w:r w:rsidR="0086102D" w:rsidRPr="008D6D80">
        <w:rPr>
          <w:color w:val="000000" w:themeColor="text1"/>
        </w:rPr>
        <w:t>kapcsolatban</w:t>
      </w:r>
    </w:p>
    <w:p w14:paraId="71452A48" w14:textId="77777777" w:rsidR="0086102D" w:rsidRPr="008D6D80" w:rsidRDefault="0086102D" w:rsidP="0086102D">
      <w:pPr>
        <w:pStyle w:val="Standard"/>
        <w:jc w:val="center"/>
        <w:rPr>
          <w:color w:val="000000" w:themeColor="text1"/>
        </w:rPr>
      </w:pPr>
    </w:p>
    <w:p w14:paraId="05741069" w14:textId="77777777" w:rsidR="0086102D" w:rsidRPr="008D6D80" w:rsidRDefault="0086102D" w:rsidP="0086102D">
      <w:pPr>
        <w:pStyle w:val="Standard"/>
        <w:jc w:val="both"/>
        <w:rPr>
          <w:rFonts w:cs="Times New Roman"/>
          <w:color w:val="000000" w:themeColor="text1"/>
        </w:rPr>
      </w:pPr>
    </w:p>
    <w:p w14:paraId="50A6302F" w14:textId="77777777" w:rsidR="0086102D" w:rsidRPr="008D6D80" w:rsidRDefault="0086102D" w:rsidP="0097460C">
      <w:pPr>
        <w:pStyle w:val="Standard"/>
        <w:numPr>
          <w:ilvl w:val="0"/>
          <w:numId w:val="5"/>
        </w:numPr>
        <w:jc w:val="both"/>
        <w:rPr>
          <w:rFonts w:cs="Times New Roman"/>
          <w:b/>
          <w:bCs/>
          <w:color w:val="000000" w:themeColor="text1"/>
        </w:rPr>
      </w:pPr>
      <w:r w:rsidRPr="008D6D80">
        <w:rPr>
          <w:rFonts w:cs="Times New Roman"/>
          <w:b/>
          <w:bCs/>
          <w:color w:val="000000" w:themeColor="text1"/>
        </w:rPr>
        <w:t>Adatkezelő megnevezése, elérhetősége:</w:t>
      </w:r>
    </w:p>
    <w:p w14:paraId="12936314" w14:textId="1631B9DF" w:rsidR="004B59CB" w:rsidRPr="008D6D80" w:rsidRDefault="00BC3A60" w:rsidP="004B59CB">
      <w:pPr>
        <w:pStyle w:val="Standard"/>
        <w:ind w:left="708"/>
        <w:jc w:val="both"/>
        <w:rPr>
          <w:rFonts w:cs="Times New Roman"/>
          <w:color w:val="000000" w:themeColor="text1"/>
        </w:rPr>
      </w:pPr>
      <w:r w:rsidRPr="00954B1A">
        <w:rPr>
          <w:rFonts w:cs="Times New Roman"/>
          <w:color w:val="000000" w:themeColor="text1"/>
          <w:sz w:val="22"/>
          <w:szCs w:val="22"/>
        </w:rPr>
        <w:t xml:space="preserve">Szeged Megyei Jogú Város Önkormányzata Egyesített Szociális Intézmény, cím: 6724 Szeged, Kálvária sugárút 45., </w:t>
      </w:r>
      <w:bookmarkStart w:id="0" w:name="_Hlk190153869"/>
      <w:r w:rsidRPr="00B91A3D">
        <w:rPr>
          <w:rFonts w:cs="Times New Roman"/>
          <w:color w:val="000000" w:themeColor="text1"/>
          <w:sz w:val="22"/>
          <w:szCs w:val="22"/>
        </w:rPr>
        <w:t xml:space="preserve">e-mail: </w:t>
      </w:r>
      <w:hyperlink r:id="rId7" w:history="1">
        <w:r w:rsidRPr="00B91A3D">
          <w:rPr>
            <w:rStyle w:val="Hiperhivatkozs"/>
            <w:rFonts w:cs="Times New Roman"/>
            <w:color w:val="000000" w:themeColor="text1"/>
            <w:sz w:val="22"/>
            <w:szCs w:val="22"/>
          </w:rPr>
          <w:t>titkarsag@egyszocint.ritek.hu</w:t>
        </w:r>
      </w:hyperlink>
      <w:r w:rsidRPr="00B91A3D">
        <w:rPr>
          <w:rFonts w:cs="Times New Roman"/>
          <w:color w:val="000000" w:themeColor="text1"/>
          <w:sz w:val="22"/>
          <w:szCs w:val="22"/>
        </w:rPr>
        <w:t>, tel: 62/425-177)</w:t>
      </w:r>
      <w:bookmarkEnd w:id="0"/>
    </w:p>
    <w:p w14:paraId="3B4CAE3D" w14:textId="77777777" w:rsidR="00886483" w:rsidRPr="008D6D80" w:rsidRDefault="00886483" w:rsidP="004B5CBA">
      <w:pPr>
        <w:jc w:val="both"/>
        <w:rPr>
          <w:rFonts w:cs="Times New Roman"/>
          <w:color w:val="000000" w:themeColor="text1"/>
        </w:rPr>
      </w:pPr>
    </w:p>
    <w:p w14:paraId="07C527F1" w14:textId="77777777" w:rsidR="001828D8" w:rsidRPr="008D6D80" w:rsidRDefault="00815144" w:rsidP="005053AA">
      <w:pPr>
        <w:pStyle w:val="Listaszerbekezds"/>
        <w:numPr>
          <w:ilvl w:val="0"/>
          <w:numId w:val="5"/>
        </w:numPr>
        <w:jc w:val="both"/>
        <w:rPr>
          <w:b/>
          <w:color w:val="000000" w:themeColor="text1"/>
          <w:szCs w:val="24"/>
        </w:rPr>
      </w:pPr>
      <w:r w:rsidRPr="008D6D80">
        <w:rPr>
          <w:b/>
          <w:color w:val="000000" w:themeColor="text1"/>
          <w:szCs w:val="24"/>
        </w:rPr>
        <w:t xml:space="preserve">A </w:t>
      </w:r>
      <w:r w:rsidR="001828D8" w:rsidRPr="008D6D80">
        <w:rPr>
          <w:b/>
          <w:color w:val="000000" w:themeColor="text1"/>
          <w:szCs w:val="24"/>
        </w:rPr>
        <w:t>szolgáltatás helyszíne:</w:t>
      </w:r>
      <w:r w:rsidR="00CA01CE" w:rsidRPr="008D6D80">
        <w:rPr>
          <w:color w:val="000000" w:themeColor="text1"/>
          <w:szCs w:val="24"/>
        </w:rPr>
        <w:t xml:space="preserve"> 6710 Szeged, Kapisztrán u. 60.</w:t>
      </w:r>
    </w:p>
    <w:p w14:paraId="3199EA7F" w14:textId="77777777" w:rsidR="00815144" w:rsidRPr="008D6D80" w:rsidRDefault="00815144" w:rsidP="00815144">
      <w:pPr>
        <w:pStyle w:val="Listaszerbekezds"/>
        <w:jc w:val="both"/>
        <w:rPr>
          <w:color w:val="000000" w:themeColor="text1"/>
          <w:szCs w:val="24"/>
        </w:rPr>
      </w:pPr>
    </w:p>
    <w:p w14:paraId="78C5C879" w14:textId="0379BFF0" w:rsidR="00963CE0" w:rsidRPr="008D6D80" w:rsidRDefault="00963CE0" w:rsidP="005053AA">
      <w:pPr>
        <w:pStyle w:val="Listaszerbekezds"/>
        <w:numPr>
          <w:ilvl w:val="0"/>
          <w:numId w:val="5"/>
        </w:numPr>
        <w:jc w:val="both"/>
        <w:rPr>
          <w:b/>
          <w:color w:val="000000" w:themeColor="text1"/>
          <w:szCs w:val="24"/>
        </w:rPr>
      </w:pPr>
      <w:r w:rsidRPr="008D6D80">
        <w:rPr>
          <w:b/>
          <w:color w:val="000000" w:themeColor="text1"/>
          <w:szCs w:val="24"/>
        </w:rPr>
        <w:t>Adatvédelmi tisztviselő neve, elérhetősége:</w:t>
      </w:r>
      <w:r w:rsidR="005053AA" w:rsidRPr="008D6D80">
        <w:rPr>
          <w:b/>
          <w:color w:val="000000" w:themeColor="text1"/>
          <w:szCs w:val="24"/>
        </w:rPr>
        <w:t xml:space="preserve"> </w:t>
      </w:r>
      <w:r w:rsidR="00CA01CE" w:rsidRPr="008D6D80">
        <w:rPr>
          <w:color w:val="000000" w:themeColor="text1"/>
          <w:szCs w:val="24"/>
        </w:rPr>
        <w:t>RITEK Zrt., székhelye: 6724 Szeged, Huszár utca 1., e-mail címe: dpo@ritek.hu, telefonszáma: +36 62 421-247</w:t>
      </w:r>
    </w:p>
    <w:p w14:paraId="56A8CEF4" w14:textId="77777777" w:rsidR="004B59CB" w:rsidRPr="008D6D80" w:rsidRDefault="004B59CB" w:rsidP="00B01C67">
      <w:pPr>
        <w:pStyle w:val="Listaszerbekezds"/>
        <w:jc w:val="both"/>
        <w:rPr>
          <w:color w:val="000000" w:themeColor="text1"/>
          <w:szCs w:val="24"/>
        </w:rPr>
      </w:pPr>
    </w:p>
    <w:p w14:paraId="2518505E" w14:textId="77777777" w:rsidR="009C3A30" w:rsidRPr="008D6D80" w:rsidRDefault="00141192" w:rsidP="0065558C">
      <w:pPr>
        <w:pStyle w:val="Listaszerbekezds"/>
        <w:numPr>
          <w:ilvl w:val="0"/>
          <w:numId w:val="5"/>
        </w:numPr>
        <w:jc w:val="both"/>
        <w:rPr>
          <w:color w:val="000000" w:themeColor="text1"/>
          <w:szCs w:val="24"/>
        </w:rPr>
      </w:pPr>
      <w:r w:rsidRPr="008D6D80">
        <w:rPr>
          <w:b/>
          <w:color w:val="000000" w:themeColor="text1"/>
        </w:rPr>
        <w:t>Érintettek kategóriái:</w:t>
      </w:r>
      <w:r w:rsidRPr="008D6D80">
        <w:rPr>
          <w:color w:val="000000" w:themeColor="text1"/>
        </w:rPr>
        <w:t xml:space="preserve"> </w:t>
      </w:r>
    </w:p>
    <w:p w14:paraId="30CFE4F1" w14:textId="77777777" w:rsidR="009C3A30" w:rsidRPr="008D6D80" w:rsidRDefault="009C3A30" w:rsidP="009C3A30">
      <w:pPr>
        <w:pStyle w:val="Listaszerbekezds"/>
        <w:rPr>
          <w:color w:val="000000" w:themeColor="text1"/>
        </w:rPr>
      </w:pPr>
    </w:p>
    <w:p w14:paraId="328EAD45" w14:textId="77777777" w:rsidR="009C3A30" w:rsidRPr="008D6D80" w:rsidRDefault="002279D2" w:rsidP="00C1796D">
      <w:pPr>
        <w:pStyle w:val="Listaszerbekezds"/>
        <w:numPr>
          <w:ilvl w:val="0"/>
          <w:numId w:val="13"/>
        </w:numPr>
        <w:jc w:val="both"/>
        <w:rPr>
          <w:color w:val="000000" w:themeColor="text1"/>
        </w:rPr>
      </w:pPr>
      <w:r w:rsidRPr="008D6D80">
        <w:rPr>
          <w:color w:val="000000" w:themeColor="text1"/>
        </w:rPr>
        <w:t xml:space="preserve">a </w:t>
      </w:r>
      <w:r w:rsidR="006411E9" w:rsidRPr="008D6D80">
        <w:rPr>
          <w:color w:val="000000" w:themeColor="text1"/>
        </w:rPr>
        <w:t>Családok</w:t>
      </w:r>
      <w:r w:rsidR="002854C4" w:rsidRPr="008D6D80">
        <w:rPr>
          <w:color w:val="000000" w:themeColor="text1"/>
        </w:rPr>
        <w:t xml:space="preserve"> Átmeneti Otthoná</w:t>
      </w:r>
      <w:r w:rsidR="00D03401" w:rsidRPr="008D6D80">
        <w:rPr>
          <w:color w:val="000000" w:themeColor="text1"/>
        </w:rPr>
        <w:t xml:space="preserve">val </w:t>
      </w:r>
      <w:r w:rsidRPr="008D6D80">
        <w:rPr>
          <w:color w:val="000000" w:themeColor="text1"/>
        </w:rPr>
        <w:t xml:space="preserve">kapcsolatba kerülő </w:t>
      </w:r>
      <w:r w:rsidR="006411E9" w:rsidRPr="008D6D80">
        <w:rPr>
          <w:color w:val="000000" w:themeColor="text1"/>
        </w:rPr>
        <w:t xml:space="preserve">természetes személy és </w:t>
      </w:r>
      <w:r w:rsidR="006E3186" w:rsidRPr="008D6D80">
        <w:rPr>
          <w:color w:val="000000" w:themeColor="text1"/>
        </w:rPr>
        <w:t>gyermek</w:t>
      </w:r>
      <w:r w:rsidR="006411E9" w:rsidRPr="008D6D80">
        <w:rPr>
          <w:color w:val="000000" w:themeColor="text1"/>
        </w:rPr>
        <w:t>e</w:t>
      </w:r>
      <w:r w:rsidR="006F36F4" w:rsidRPr="008D6D80">
        <w:rPr>
          <w:color w:val="000000" w:themeColor="text1"/>
        </w:rPr>
        <w:t xml:space="preserve"> (</w:t>
      </w:r>
      <w:r w:rsidR="00C1796D" w:rsidRPr="008D6D80">
        <w:rPr>
          <w:color w:val="000000" w:themeColor="text1"/>
        </w:rPr>
        <w:t>a Polgári Törvénykönyvről szóló 2013. évi V. törvény 2:10. § (1) bekezdése szerinti kiskorú</w:t>
      </w:r>
      <w:r w:rsidR="00CC4F67" w:rsidRPr="008D6D80">
        <w:rPr>
          <w:color w:val="000000" w:themeColor="text1"/>
        </w:rPr>
        <w:t>,</w:t>
      </w:r>
      <w:r w:rsidR="006411E9" w:rsidRPr="008D6D80">
        <w:rPr>
          <w:color w:val="000000" w:themeColor="text1"/>
        </w:rPr>
        <w:t xml:space="preserve"> valamint legfeljebb 21. életévének betöltéséig vagy – ha köznevelési, felsőoktatási vagy felnőttképzési intézménnyel, szolgáltatóval tanulói, hallgatói vagy felnőttképzési jogviszonyban áll –, legfeljebb 24. életévének betöltéséig a gyermek nagykorú testvére, feltéve, hogy elhelyezés hiányában lakhatásuk nem lenne biztosított, és a gyermeket emiatt el kellene választani szülőjétől, családjától</w:t>
      </w:r>
      <w:r w:rsidR="00D03401" w:rsidRPr="008D6D80">
        <w:rPr>
          <w:color w:val="000000" w:themeColor="text1"/>
        </w:rPr>
        <w:t>)</w:t>
      </w:r>
      <w:r w:rsidR="006E3186" w:rsidRPr="008D6D80">
        <w:rPr>
          <w:color w:val="000000" w:themeColor="text1"/>
        </w:rPr>
        <w:t>,</w:t>
      </w:r>
      <w:r w:rsidR="006F36F4" w:rsidRPr="008D6D80">
        <w:rPr>
          <w:color w:val="000000" w:themeColor="text1"/>
        </w:rPr>
        <w:t xml:space="preserve"> továbbá</w:t>
      </w:r>
      <w:r w:rsidR="006E3186" w:rsidRPr="008D6D80">
        <w:rPr>
          <w:color w:val="000000" w:themeColor="text1"/>
        </w:rPr>
        <w:t xml:space="preserve"> </w:t>
      </w:r>
    </w:p>
    <w:p w14:paraId="269A00FE" w14:textId="77777777" w:rsidR="009C3A30" w:rsidRPr="008D6D80" w:rsidRDefault="006E3186" w:rsidP="009C3A30">
      <w:pPr>
        <w:pStyle w:val="Listaszerbekezds"/>
        <w:numPr>
          <w:ilvl w:val="0"/>
          <w:numId w:val="13"/>
        </w:numPr>
        <w:jc w:val="both"/>
        <w:rPr>
          <w:color w:val="000000" w:themeColor="text1"/>
          <w:szCs w:val="24"/>
        </w:rPr>
      </w:pPr>
      <w:r w:rsidRPr="008D6D80">
        <w:rPr>
          <w:color w:val="000000" w:themeColor="text1"/>
        </w:rPr>
        <w:t>törvényes képviselő</w:t>
      </w:r>
      <w:r w:rsidR="0079338D" w:rsidRPr="008D6D80">
        <w:rPr>
          <w:color w:val="000000" w:themeColor="text1"/>
        </w:rPr>
        <w:t>, ezen belül a Gyvt. 11/A. § (1) bekezdés szerinti gyermekjogi képviselő</w:t>
      </w:r>
      <w:r w:rsidR="00EF519E" w:rsidRPr="008D6D80">
        <w:rPr>
          <w:color w:val="000000" w:themeColor="text1"/>
        </w:rPr>
        <w:t xml:space="preserve"> és / vagy </w:t>
      </w:r>
    </w:p>
    <w:p w14:paraId="7D24CA57" w14:textId="77777777" w:rsidR="00F939CC" w:rsidRPr="008D6D80" w:rsidRDefault="00EF519E" w:rsidP="009C3A30">
      <w:pPr>
        <w:pStyle w:val="Listaszerbekezds"/>
        <w:numPr>
          <w:ilvl w:val="0"/>
          <w:numId w:val="13"/>
        </w:numPr>
        <w:jc w:val="both"/>
        <w:rPr>
          <w:color w:val="000000" w:themeColor="text1"/>
          <w:szCs w:val="24"/>
        </w:rPr>
      </w:pPr>
      <w:r w:rsidRPr="008D6D80">
        <w:rPr>
          <w:color w:val="000000" w:themeColor="text1"/>
        </w:rPr>
        <w:t>közeli hozzátartozó</w:t>
      </w:r>
      <w:r w:rsidR="006F36F4" w:rsidRPr="008D6D80">
        <w:rPr>
          <w:color w:val="000000" w:themeColor="text1"/>
        </w:rPr>
        <w:t xml:space="preserve">; </w:t>
      </w:r>
    </w:p>
    <w:p w14:paraId="0773630C" w14:textId="77777777" w:rsidR="001222C6" w:rsidRPr="008D6D80" w:rsidRDefault="001222C6" w:rsidP="00B01C67">
      <w:pPr>
        <w:pStyle w:val="Listaszerbekezds"/>
        <w:jc w:val="both"/>
        <w:rPr>
          <w:color w:val="000000" w:themeColor="text1"/>
          <w:szCs w:val="24"/>
        </w:rPr>
      </w:pPr>
    </w:p>
    <w:p w14:paraId="70AB6526" w14:textId="77777777" w:rsidR="00CA01CE" w:rsidRPr="008D6D80" w:rsidRDefault="00886483" w:rsidP="00CA01CE">
      <w:pPr>
        <w:pStyle w:val="Listaszerbekezds"/>
        <w:numPr>
          <w:ilvl w:val="0"/>
          <w:numId w:val="5"/>
        </w:numPr>
        <w:jc w:val="both"/>
        <w:rPr>
          <w:color w:val="000000" w:themeColor="text1"/>
        </w:rPr>
      </w:pPr>
      <w:r w:rsidRPr="008D6D80">
        <w:rPr>
          <w:b/>
          <w:color w:val="000000" w:themeColor="text1"/>
        </w:rPr>
        <w:t>A kezelt személyes adat</w:t>
      </w:r>
      <w:r w:rsidR="00396176" w:rsidRPr="008D6D80">
        <w:rPr>
          <w:b/>
          <w:color w:val="000000" w:themeColor="text1"/>
        </w:rPr>
        <w:t>ok</w:t>
      </w:r>
      <w:r w:rsidRPr="008D6D80">
        <w:rPr>
          <w:b/>
          <w:color w:val="000000" w:themeColor="text1"/>
        </w:rPr>
        <w:t>:</w:t>
      </w:r>
      <w:r w:rsidRPr="008D6D80">
        <w:rPr>
          <w:color w:val="000000" w:themeColor="text1"/>
        </w:rPr>
        <w:t xml:space="preserve"> </w:t>
      </w:r>
    </w:p>
    <w:p w14:paraId="7A545FEF" w14:textId="77777777" w:rsidR="00886483" w:rsidRPr="008D6D80" w:rsidRDefault="00CA01CE" w:rsidP="00A831A4">
      <w:pPr>
        <w:pStyle w:val="Listaszerbekezds"/>
        <w:numPr>
          <w:ilvl w:val="0"/>
          <w:numId w:val="18"/>
        </w:numPr>
        <w:jc w:val="both"/>
        <w:rPr>
          <w:color w:val="000000" w:themeColor="text1"/>
        </w:rPr>
      </w:pPr>
      <w:r w:rsidRPr="008D6D80">
        <w:rPr>
          <w:color w:val="000000" w:themeColor="text1"/>
        </w:rPr>
        <w:t>a</w:t>
      </w:r>
      <w:r w:rsidR="00652B8C" w:rsidRPr="008D6D80">
        <w:rPr>
          <w:color w:val="000000" w:themeColor="text1"/>
        </w:rPr>
        <w:t>z érintett</w:t>
      </w:r>
      <w:r w:rsidRPr="008D6D80">
        <w:rPr>
          <w:color w:val="000000" w:themeColor="text1"/>
        </w:rPr>
        <w:t>, a Családok Átmeneti Otthonával kapcsolatba kerülő természetes személy</w:t>
      </w:r>
      <w:r w:rsidR="00652B8C" w:rsidRPr="008D6D80">
        <w:rPr>
          <w:color w:val="000000" w:themeColor="text1"/>
        </w:rPr>
        <w:t xml:space="preserve"> neve, neme, állampolgársága, tartózkodási helye, állandó lakcíme, anyja neve, apja neve, </w:t>
      </w:r>
      <w:r w:rsidRPr="008D6D80">
        <w:rPr>
          <w:color w:val="000000" w:themeColor="text1"/>
        </w:rPr>
        <w:t xml:space="preserve">születési helye, születési ideje, TAJ száma, személyi igazolvány száma, elektronikus levélcíme, telefonszáma, háziorvos neve és címe, </w:t>
      </w:r>
      <w:r w:rsidR="00A434A4" w:rsidRPr="008D6D80">
        <w:rPr>
          <w:color w:val="000000" w:themeColor="text1"/>
        </w:rPr>
        <w:t xml:space="preserve">az Elektronikus  Egészségügyi Szolgáltatás Tér IT rendszerben rögzítendő adatok, </w:t>
      </w:r>
      <w:r w:rsidRPr="008D6D80">
        <w:rPr>
          <w:color w:val="000000" w:themeColor="text1"/>
        </w:rPr>
        <w:t>érintett egészségügyi adatai, különösen: folyamatos gyógyszerigény, tüdőszűrő lelet, elmaradt-e szűrővizsgálata, védőoltása, fogorvosi ellátás, szociális és lakhatási körülmények, családgondozó véleménye a gyermek neveléséről, gyermek szociális kapcsolatainak jellemzése, családban bekövetkező változások, szülői jövedelmi adatok, tanulmányi és munka adatok, etnikai hovatartozás, nyelvi és kulturális szokások, vallásgyakorlás, házirend szabályaival kapcsolatos adatok (pl. kapcsolattartási lehetőségek, oktatási intézmény felkeresése), panaszkezelési adatok,</w:t>
      </w:r>
      <w:r w:rsidR="00A831A4" w:rsidRPr="008D6D80">
        <w:rPr>
          <w:color w:val="000000" w:themeColor="text1"/>
        </w:rPr>
        <w:t xml:space="preserve"> </w:t>
      </w:r>
      <w:r w:rsidR="00652B8C" w:rsidRPr="008D6D80">
        <w:rPr>
          <w:color w:val="000000" w:themeColor="text1"/>
        </w:rPr>
        <w:t xml:space="preserve">van-e hatályban a gyermekre vonatkozó/gyermekkel kapcsolatos gyermekvédelmi hatósági intézkedés, illetve büntetőeljárás, </w:t>
      </w:r>
    </w:p>
    <w:p w14:paraId="11F13ADB" w14:textId="77777777" w:rsidR="00A831A4" w:rsidRPr="008D6D80" w:rsidRDefault="00A831A4" w:rsidP="00A831A4">
      <w:pPr>
        <w:pStyle w:val="Listaszerbekezds"/>
        <w:numPr>
          <w:ilvl w:val="0"/>
          <w:numId w:val="18"/>
        </w:numPr>
        <w:rPr>
          <w:color w:val="000000" w:themeColor="text1"/>
        </w:rPr>
      </w:pPr>
      <w:r w:rsidRPr="008D6D80">
        <w:rPr>
          <w:color w:val="000000" w:themeColor="text1"/>
        </w:rPr>
        <w:t>közeli hozzátartozó törvényes képviselő neve, neme, állampolgársága, tartózkodási helye, állandó lakcíme, személyi igazolvány száma, TAJ száma, elektronikus levélcíme, telefonszáma,</w:t>
      </w:r>
    </w:p>
    <w:p w14:paraId="6E6B8DBE" w14:textId="77777777" w:rsidR="00666D2A" w:rsidRPr="008D6D80" w:rsidRDefault="00666D2A" w:rsidP="005E434E">
      <w:pPr>
        <w:pStyle w:val="Listaszerbekezds"/>
        <w:numPr>
          <w:ilvl w:val="0"/>
          <w:numId w:val="18"/>
        </w:numPr>
        <w:jc w:val="both"/>
        <w:rPr>
          <w:color w:val="000000" w:themeColor="text1"/>
        </w:rPr>
      </w:pPr>
      <w:r w:rsidRPr="008D6D80">
        <w:rPr>
          <w:color w:val="000000" w:themeColor="text1"/>
        </w:rPr>
        <w:t>adott esetben közeli hozzátartozó neve, neme, állampolgársága, tartózkodási helye, állandó lakcíme, személyi igazolvány száma, TAJ száma, elektronikus levélcíme, telefonszáma,</w:t>
      </w:r>
    </w:p>
    <w:p w14:paraId="2F2995FB" w14:textId="77777777" w:rsidR="00396176" w:rsidRPr="008D6D80" w:rsidRDefault="00396176" w:rsidP="00A612A7">
      <w:pPr>
        <w:pStyle w:val="Listaszerbekezds"/>
        <w:ind w:left="1068"/>
        <w:rPr>
          <w:color w:val="000000" w:themeColor="text1"/>
        </w:rPr>
      </w:pPr>
    </w:p>
    <w:p w14:paraId="696B7DA5" w14:textId="77777777" w:rsidR="00886483" w:rsidRPr="008D6D80" w:rsidRDefault="00744951" w:rsidP="004B5CBA">
      <w:pPr>
        <w:pStyle w:val="Listaszerbekezds"/>
        <w:numPr>
          <w:ilvl w:val="0"/>
          <w:numId w:val="5"/>
        </w:numPr>
        <w:jc w:val="both"/>
        <w:rPr>
          <w:color w:val="000000" w:themeColor="text1"/>
        </w:rPr>
      </w:pPr>
      <w:r w:rsidRPr="008D6D80">
        <w:rPr>
          <w:b/>
          <w:color w:val="000000" w:themeColor="text1"/>
        </w:rPr>
        <w:t>Az adatkezelés célja:</w:t>
      </w:r>
      <w:r w:rsidRPr="008D6D80">
        <w:rPr>
          <w:color w:val="000000" w:themeColor="text1"/>
        </w:rPr>
        <w:t xml:space="preserve"> </w:t>
      </w:r>
    </w:p>
    <w:p w14:paraId="5BC01D5F" w14:textId="77777777" w:rsidR="00115027" w:rsidRPr="008D6D80" w:rsidRDefault="00115027" w:rsidP="00115027">
      <w:pPr>
        <w:jc w:val="both"/>
        <w:rPr>
          <w:color w:val="000000" w:themeColor="text1"/>
        </w:rPr>
      </w:pPr>
    </w:p>
    <w:p w14:paraId="7433BE12" w14:textId="5250DAE2" w:rsidR="000F0709" w:rsidRPr="008D6D80" w:rsidRDefault="00AB38C5" w:rsidP="00AB38C5">
      <w:pPr>
        <w:pStyle w:val="Listaszerbekezds"/>
        <w:numPr>
          <w:ilvl w:val="1"/>
          <w:numId w:val="14"/>
        </w:numPr>
        <w:jc w:val="both"/>
        <w:rPr>
          <w:color w:val="000000" w:themeColor="text1"/>
        </w:rPr>
      </w:pPr>
      <w:r w:rsidRPr="008D6D80">
        <w:rPr>
          <w:color w:val="000000" w:themeColor="text1"/>
        </w:rPr>
        <w:t>egy közfeladat</w:t>
      </w:r>
      <w:r w:rsidR="000B3CA7" w:rsidRPr="008D6D80">
        <w:rPr>
          <w:color w:val="000000" w:themeColor="text1"/>
        </w:rPr>
        <w:t>i</w:t>
      </w:r>
      <w:r w:rsidRPr="008D6D80">
        <w:rPr>
          <w:color w:val="000000" w:themeColor="text1"/>
        </w:rPr>
        <w:t xml:space="preserve"> tevékenység nyújtása,</w:t>
      </w:r>
      <w:r w:rsidR="00CC4F67" w:rsidRPr="008D6D80">
        <w:rPr>
          <w:color w:val="000000" w:themeColor="text1"/>
        </w:rPr>
        <w:t xml:space="preserve"> </w:t>
      </w:r>
      <w:r w:rsidR="008F13FD" w:rsidRPr="008D6D80">
        <w:rPr>
          <w:color w:val="000000" w:themeColor="text1"/>
        </w:rPr>
        <w:t xml:space="preserve">életvezetési nehézségei miatt veszélyeztetett családok ideiglenes védelme, </w:t>
      </w:r>
    </w:p>
    <w:p w14:paraId="000F9C59" w14:textId="77777777" w:rsidR="005E434E" w:rsidRPr="008D6D80" w:rsidRDefault="005E434E" w:rsidP="00AB38C5">
      <w:pPr>
        <w:pStyle w:val="Listaszerbekezds"/>
        <w:numPr>
          <w:ilvl w:val="1"/>
          <w:numId w:val="14"/>
        </w:numPr>
        <w:jc w:val="both"/>
        <w:rPr>
          <w:color w:val="000000" w:themeColor="text1"/>
        </w:rPr>
      </w:pPr>
      <w:r w:rsidRPr="008D6D80">
        <w:rPr>
          <w:color w:val="000000" w:themeColor="text1"/>
        </w:rPr>
        <w:t>a KENYSZI, a TEVADMIN, továbbá az Állami Egészségügyi Ellátó Központ által működtetett Elektronikus Egészségügyi Szolgáltatás Tér informatikai rendszerekben történő kötelező adatkezelés,</w:t>
      </w:r>
    </w:p>
    <w:p w14:paraId="71EDB3B5" w14:textId="77777777" w:rsidR="00AB38C5" w:rsidRPr="008D6D80" w:rsidRDefault="000F0709" w:rsidP="00AB38C5">
      <w:pPr>
        <w:pStyle w:val="Listaszerbekezds"/>
        <w:numPr>
          <w:ilvl w:val="1"/>
          <w:numId w:val="14"/>
        </w:numPr>
        <w:jc w:val="both"/>
        <w:rPr>
          <w:color w:val="000000" w:themeColor="text1"/>
        </w:rPr>
      </w:pPr>
      <w:r w:rsidRPr="008D6D80">
        <w:rPr>
          <w:color w:val="000000" w:themeColor="text1"/>
        </w:rPr>
        <w:t>a lakhatásukat vesztett családok részére (ideértve a gyermekeiket egyedül nevelő egyszülős családokat, válsághelyzetben lévő bántalmazott szülőket és gyermekeiket) átmeneti elhelyezés és gondozás biztosítása</w:t>
      </w:r>
      <w:r w:rsidR="00CC14EC" w:rsidRPr="008D6D80">
        <w:rPr>
          <w:color w:val="000000" w:themeColor="text1"/>
        </w:rPr>
        <w:t>,</w:t>
      </w:r>
    </w:p>
    <w:p w14:paraId="47141B7E" w14:textId="77777777" w:rsidR="000F0709" w:rsidRPr="008D6D80" w:rsidRDefault="000F0709" w:rsidP="00AB38C5">
      <w:pPr>
        <w:pStyle w:val="Listaszerbekezds"/>
        <w:numPr>
          <w:ilvl w:val="1"/>
          <w:numId w:val="14"/>
        </w:numPr>
        <w:jc w:val="both"/>
        <w:rPr>
          <w:color w:val="000000" w:themeColor="text1"/>
        </w:rPr>
      </w:pPr>
      <w:r w:rsidRPr="008D6D80">
        <w:rPr>
          <w:color w:val="000000" w:themeColor="text1"/>
        </w:rPr>
        <w:t>a gyermekek családban történő nevelését elősegítése,</w:t>
      </w:r>
    </w:p>
    <w:p w14:paraId="696F983F" w14:textId="77777777" w:rsidR="000F0709" w:rsidRPr="008D6D80" w:rsidRDefault="000F0709" w:rsidP="00AB38C5">
      <w:pPr>
        <w:pStyle w:val="Listaszerbekezds"/>
        <w:numPr>
          <w:ilvl w:val="1"/>
          <w:numId w:val="14"/>
        </w:numPr>
        <w:jc w:val="both"/>
        <w:rPr>
          <w:color w:val="000000" w:themeColor="text1"/>
        </w:rPr>
      </w:pPr>
      <w:r w:rsidRPr="008D6D80">
        <w:rPr>
          <w:color w:val="000000" w:themeColor="text1"/>
        </w:rPr>
        <w:t>a családból történő kiemelés megelőzése azon családok esetében, akiknél az átmeneti elhelyezés és gondozás hiányában a gyermekeket el kellene választani családjuktól,</w:t>
      </w:r>
    </w:p>
    <w:p w14:paraId="7930A32B" w14:textId="77777777" w:rsidR="000F0709" w:rsidRPr="008D6D80" w:rsidRDefault="000F0709" w:rsidP="00AB38C5">
      <w:pPr>
        <w:pStyle w:val="Listaszerbekezds"/>
        <w:numPr>
          <w:ilvl w:val="1"/>
          <w:numId w:val="14"/>
        </w:numPr>
        <w:jc w:val="both"/>
        <w:rPr>
          <w:color w:val="000000" w:themeColor="text1"/>
        </w:rPr>
      </w:pPr>
      <w:r w:rsidRPr="008D6D80">
        <w:rPr>
          <w:color w:val="000000" w:themeColor="text1"/>
        </w:rPr>
        <w:t>a válsághelyzetben lévő várandós anya támogatása, segítése, tanácsokkal való ellátása, valamint szociális szolgáltatásokhoz és gyermekjóléti alapellátásokhoz történő hozzájutásának szervezése,</w:t>
      </w:r>
    </w:p>
    <w:p w14:paraId="59F0933E" w14:textId="77777777" w:rsidR="000F0709" w:rsidRPr="008D6D80" w:rsidRDefault="000F0709" w:rsidP="00AB38C5">
      <w:pPr>
        <w:pStyle w:val="Listaszerbekezds"/>
        <w:numPr>
          <w:ilvl w:val="1"/>
          <w:numId w:val="14"/>
        </w:numPr>
        <w:jc w:val="both"/>
        <w:rPr>
          <w:color w:val="000000" w:themeColor="text1"/>
        </w:rPr>
      </w:pPr>
      <w:r w:rsidRPr="008D6D80">
        <w:rPr>
          <w:color w:val="000000" w:themeColor="text1"/>
        </w:rPr>
        <w:t>az életvezetési problémák vagy más szociális és családi krízis miatt otthontalanná vált, továbbá védelmet kereső szülőről és gyermekről való gondoskodás,</w:t>
      </w:r>
    </w:p>
    <w:p w14:paraId="7D4D9DA4" w14:textId="77777777" w:rsidR="00EC5269" w:rsidRPr="008D6D80" w:rsidRDefault="00EC5269" w:rsidP="00EC5269">
      <w:pPr>
        <w:pStyle w:val="Listaszerbekezds"/>
        <w:numPr>
          <w:ilvl w:val="1"/>
          <w:numId w:val="14"/>
        </w:numPr>
        <w:jc w:val="both"/>
        <w:rPr>
          <w:color w:val="000000" w:themeColor="text1"/>
        </w:rPr>
      </w:pPr>
      <w:r w:rsidRPr="008D6D80">
        <w:rPr>
          <w:color w:val="000000" w:themeColor="text1"/>
        </w:rPr>
        <w:t>veszélyeztető környezetből menekülő, családon belüli erőszak áldozatává vált gyermek és szülő</w:t>
      </w:r>
      <w:r w:rsidR="002F78E6" w:rsidRPr="008D6D80">
        <w:rPr>
          <w:color w:val="000000" w:themeColor="text1"/>
        </w:rPr>
        <w:t>ről való gondoskodás,</w:t>
      </w:r>
    </w:p>
    <w:p w14:paraId="25A5A0E7" w14:textId="77777777" w:rsidR="007066D3" w:rsidRPr="008D6D80" w:rsidRDefault="007066D3" w:rsidP="00F87A62">
      <w:pPr>
        <w:pStyle w:val="Listaszerbekezds"/>
        <w:numPr>
          <w:ilvl w:val="1"/>
          <w:numId w:val="14"/>
        </w:numPr>
        <w:jc w:val="both"/>
        <w:rPr>
          <w:color w:val="000000" w:themeColor="text1"/>
        </w:rPr>
      </w:pPr>
      <w:r w:rsidRPr="008D6D80">
        <w:rPr>
          <w:color w:val="000000" w:themeColor="text1"/>
        </w:rPr>
        <w:t>gyermekétkeztetés igénybevételének elősegítése,</w:t>
      </w:r>
    </w:p>
    <w:p w14:paraId="5E1A8F5D" w14:textId="77777777" w:rsidR="001839FF" w:rsidRPr="008D6D80" w:rsidRDefault="00922C48" w:rsidP="00F87A62">
      <w:pPr>
        <w:pStyle w:val="Listaszerbekezds"/>
        <w:numPr>
          <w:ilvl w:val="1"/>
          <w:numId w:val="14"/>
        </w:numPr>
        <w:jc w:val="both"/>
        <w:rPr>
          <w:color w:val="000000" w:themeColor="text1"/>
        </w:rPr>
      </w:pPr>
      <w:r w:rsidRPr="008D6D80">
        <w:rPr>
          <w:color w:val="000000" w:themeColor="text1"/>
        </w:rPr>
        <w:t>a szülőknek az ellátás mellett jogi, pszichológiai és mentálhigiénés segítség nyújtása,</w:t>
      </w:r>
    </w:p>
    <w:p w14:paraId="3BFACDA2" w14:textId="77777777" w:rsidR="000D1640" w:rsidRPr="008D6D80" w:rsidRDefault="000D1640" w:rsidP="00F87A62">
      <w:pPr>
        <w:pStyle w:val="Listaszerbekezds"/>
        <w:numPr>
          <w:ilvl w:val="1"/>
          <w:numId w:val="14"/>
        </w:numPr>
        <w:jc w:val="both"/>
        <w:rPr>
          <w:color w:val="000000" w:themeColor="text1"/>
        </w:rPr>
      </w:pPr>
      <w:r w:rsidRPr="008D6D80">
        <w:rPr>
          <w:color w:val="000000" w:themeColor="text1"/>
        </w:rPr>
        <w:t>felvétel elbírálásához szükséges egészségügyi állapotra vonatkozó adatok regisztrálása,</w:t>
      </w:r>
    </w:p>
    <w:p w14:paraId="1FAF9A71" w14:textId="77777777" w:rsidR="001F4610" w:rsidRPr="008D6D80" w:rsidRDefault="001F4610" w:rsidP="001F4610">
      <w:pPr>
        <w:pStyle w:val="Listaszerbekezds"/>
        <w:numPr>
          <w:ilvl w:val="1"/>
          <w:numId w:val="14"/>
        </w:numPr>
        <w:jc w:val="both"/>
        <w:rPr>
          <w:color w:val="000000" w:themeColor="text1"/>
        </w:rPr>
      </w:pPr>
      <w:r w:rsidRPr="008D6D80">
        <w:rPr>
          <w:color w:val="000000" w:themeColor="text1"/>
        </w:rPr>
        <w:t>felvétel elbírálásához szükséges jövedelmi viszonyokra vonatkozó adatok regisztrálása,</w:t>
      </w:r>
    </w:p>
    <w:p w14:paraId="2EC4ABAE" w14:textId="77777777" w:rsidR="001F4610" w:rsidRPr="008D6D80" w:rsidRDefault="00181DBA" w:rsidP="00F87A62">
      <w:pPr>
        <w:pStyle w:val="Listaszerbekezds"/>
        <w:numPr>
          <w:ilvl w:val="1"/>
          <w:numId w:val="14"/>
        </w:numPr>
        <w:jc w:val="both"/>
        <w:rPr>
          <w:color w:val="000000" w:themeColor="text1"/>
        </w:rPr>
      </w:pPr>
      <w:r w:rsidRPr="008D6D80">
        <w:rPr>
          <w:color w:val="000000" w:themeColor="text1"/>
        </w:rPr>
        <w:t>hatósági eljárás kezdeményezése a gyermek bántalmazása, súlyos elhanyagolása, a gyermek önmaga által előidézett súlyos veszélyeztető magatartása vagy egyéb súlyos veszélyeztető ok fennállása esetén,</w:t>
      </w:r>
    </w:p>
    <w:p w14:paraId="49FB08C1" w14:textId="77777777" w:rsidR="00C17F07" w:rsidRPr="008D6D80" w:rsidRDefault="00C17F07" w:rsidP="00AE7BE4">
      <w:pPr>
        <w:pStyle w:val="Listaszerbekezds"/>
        <w:numPr>
          <w:ilvl w:val="1"/>
          <w:numId w:val="14"/>
        </w:numPr>
        <w:jc w:val="both"/>
        <w:rPr>
          <w:color w:val="000000" w:themeColor="text1"/>
        </w:rPr>
      </w:pPr>
      <w:r w:rsidRPr="008D6D80">
        <w:rPr>
          <w:color w:val="000000" w:themeColor="text1"/>
        </w:rPr>
        <w:t>gyermekjóléti szolgáltatás nyújtásával kapcsolatos panasz kezelése,</w:t>
      </w:r>
    </w:p>
    <w:p w14:paraId="3E8BA616" w14:textId="77777777" w:rsidR="00115027" w:rsidRPr="008D6D80" w:rsidRDefault="00115027" w:rsidP="00AE7BE4">
      <w:pPr>
        <w:pStyle w:val="Listaszerbekezds"/>
        <w:numPr>
          <w:ilvl w:val="1"/>
          <w:numId w:val="14"/>
        </w:numPr>
        <w:jc w:val="both"/>
        <w:rPr>
          <w:color w:val="000000" w:themeColor="text1"/>
        </w:rPr>
      </w:pPr>
      <w:r w:rsidRPr="008D6D80">
        <w:rPr>
          <w:color w:val="000000" w:themeColor="text1"/>
        </w:rPr>
        <w:t>megállapodás megkötése</w:t>
      </w:r>
      <w:r w:rsidR="00CC4F67" w:rsidRPr="008D6D80">
        <w:rPr>
          <w:color w:val="000000" w:themeColor="text1"/>
        </w:rPr>
        <w:t xml:space="preserve"> a </w:t>
      </w:r>
      <w:r w:rsidR="001F4610" w:rsidRPr="008D6D80">
        <w:rPr>
          <w:color w:val="000000" w:themeColor="text1"/>
        </w:rPr>
        <w:t>Családok</w:t>
      </w:r>
      <w:r w:rsidR="00CC4F67" w:rsidRPr="008D6D80">
        <w:rPr>
          <w:color w:val="000000" w:themeColor="text1"/>
        </w:rPr>
        <w:t xml:space="preserve"> Átmeneti Otthonában történő elhelyezésre</w:t>
      </w:r>
      <w:r w:rsidRPr="008D6D80">
        <w:rPr>
          <w:color w:val="000000" w:themeColor="text1"/>
        </w:rPr>
        <w:t>,</w:t>
      </w:r>
      <w:r w:rsidR="00AE7BE4" w:rsidRPr="008D6D80">
        <w:rPr>
          <w:color w:val="000000" w:themeColor="text1"/>
        </w:rPr>
        <w:t xml:space="preserve"> </w:t>
      </w:r>
    </w:p>
    <w:p w14:paraId="0E6F68E5" w14:textId="77777777" w:rsidR="00201900" w:rsidRPr="008D6D80" w:rsidRDefault="00CC4F67" w:rsidP="00201900">
      <w:pPr>
        <w:pStyle w:val="Listaszerbekezds"/>
        <w:numPr>
          <w:ilvl w:val="1"/>
          <w:numId w:val="14"/>
        </w:numPr>
        <w:jc w:val="both"/>
        <w:rPr>
          <w:color w:val="000000" w:themeColor="text1"/>
        </w:rPr>
      </w:pPr>
      <w:r w:rsidRPr="008D6D80">
        <w:rPr>
          <w:color w:val="000000" w:themeColor="text1"/>
        </w:rPr>
        <w:t xml:space="preserve">az </w:t>
      </w:r>
      <w:r w:rsidR="00201900" w:rsidRPr="008D6D80">
        <w:rPr>
          <w:color w:val="000000" w:themeColor="text1"/>
        </w:rPr>
        <w:t xml:space="preserve">ideiglenes elhelyezést megalapozó veszélyeztetettség felderítése, </w:t>
      </w:r>
    </w:p>
    <w:p w14:paraId="6317D6EE" w14:textId="77777777" w:rsidR="00076302" w:rsidRPr="008D6D80" w:rsidRDefault="00CC4F67" w:rsidP="00115027">
      <w:pPr>
        <w:pStyle w:val="Listaszerbekezds"/>
        <w:numPr>
          <w:ilvl w:val="1"/>
          <w:numId w:val="14"/>
        </w:numPr>
        <w:jc w:val="both"/>
        <w:rPr>
          <w:color w:val="000000" w:themeColor="text1"/>
        </w:rPr>
      </w:pPr>
      <w:r w:rsidRPr="008D6D80">
        <w:rPr>
          <w:color w:val="000000" w:themeColor="text1"/>
        </w:rPr>
        <w:t xml:space="preserve">a </w:t>
      </w:r>
      <w:r w:rsidR="001F4610" w:rsidRPr="008D6D80">
        <w:rPr>
          <w:color w:val="000000" w:themeColor="text1"/>
        </w:rPr>
        <w:t>Családok</w:t>
      </w:r>
      <w:r w:rsidRPr="008D6D80">
        <w:rPr>
          <w:color w:val="000000" w:themeColor="text1"/>
        </w:rPr>
        <w:t xml:space="preserve"> Átmeneti Otthonában történő elhelyezés </w:t>
      </w:r>
      <w:r w:rsidR="00115027" w:rsidRPr="008D6D80">
        <w:rPr>
          <w:color w:val="000000" w:themeColor="text1"/>
        </w:rPr>
        <w:t xml:space="preserve">gyermekjóléti szolgáltatás nyújtásával kapcsolatos adminisztratív, statisztikai feladatok </w:t>
      </w:r>
      <w:r w:rsidR="009B5167" w:rsidRPr="008D6D80">
        <w:rPr>
          <w:color w:val="000000" w:themeColor="text1"/>
        </w:rPr>
        <w:t xml:space="preserve">(pl. </w:t>
      </w:r>
      <w:r w:rsidR="00256A8F" w:rsidRPr="008D6D80">
        <w:rPr>
          <w:color w:val="000000" w:themeColor="text1"/>
        </w:rPr>
        <w:t xml:space="preserve">pedagógiai jellemzés, </w:t>
      </w:r>
      <w:r w:rsidR="000D1640" w:rsidRPr="008D6D80">
        <w:rPr>
          <w:color w:val="000000" w:themeColor="text1"/>
        </w:rPr>
        <w:t>személyi leltár</w:t>
      </w:r>
      <w:r w:rsidR="009B5167" w:rsidRPr="008D6D80">
        <w:rPr>
          <w:color w:val="000000" w:themeColor="text1"/>
        </w:rPr>
        <w:t xml:space="preserve">) </w:t>
      </w:r>
      <w:r w:rsidR="00115027" w:rsidRPr="008D6D80">
        <w:rPr>
          <w:color w:val="000000" w:themeColor="text1"/>
        </w:rPr>
        <w:t>teljesítése,</w:t>
      </w:r>
    </w:p>
    <w:p w14:paraId="249D5C14" w14:textId="77777777" w:rsidR="00A419DA" w:rsidRPr="008D6D80" w:rsidRDefault="00A419DA" w:rsidP="00115027">
      <w:pPr>
        <w:pStyle w:val="Listaszerbekezds"/>
        <w:numPr>
          <w:ilvl w:val="1"/>
          <w:numId w:val="14"/>
        </w:numPr>
        <w:jc w:val="both"/>
        <w:rPr>
          <w:color w:val="000000" w:themeColor="text1"/>
        </w:rPr>
      </w:pPr>
      <w:r w:rsidRPr="008D6D80">
        <w:rPr>
          <w:color w:val="000000" w:themeColor="text1"/>
        </w:rPr>
        <w:t>térítési díj megállapítása, nyilvántartása, az esetleges hátralékkezelés,</w:t>
      </w:r>
    </w:p>
    <w:p w14:paraId="43E22928" w14:textId="77777777" w:rsidR="005E1017" w:rsidRPr="008D6D80" w:rsidRDefault="005E1017" w:rsidP="00115027">
      <w:pPr>
        <w:pStyle w:val="Listaszerbekezds"/>
        <w:numPr>
          <w:ilvl w:val="1"/>
          <w:numId w:val="14"/>
        </w:numPr>
        <w:jc w:val="both"/>
        <w:rPr>
          <w:color w:val="000000" w:themeColor="text1"/>
        </w:rPr>
      </w:pPr>
      <w:r w:rsidRPr="008D6D80">
        <w:rPr>
          <w:color w:val="000000" w:themeColor="text1"/>
        </w:rPr>
        <w:t>a gyermek egyéni gondozási-nevelési tervének</w:t>
      </w:r>
      <w:r w:rsidR="001F4610" w:rsidRPr="008D6D80">
        <w:rPr>
          <w:color w:val="000000" w:themeColor="text1"/>
        </w:rPr>
        <w:t xml:space="preserve"> </w:t>
      </w:r>
      <w:r w:rsidRPr="008D6D80">
        <w:rPr>
          <w:color w:val="000000" w:themeColor="text1"/>
        </w:rPr>
        <w:t>rögzítése,</w:t>
      </w:r>
    </w:p>
    <w:p w14:paraId="5651BEB8" w14:textId="77777777" w:rsidR="001A095B" w:rsidRPr="008D6D80" w:rsidRDefault="00AE2465" w:rsidP="001A095B">
      <w:pPr>
        <w:pStyle w:val="Listaszerbekezds"/>
        <w:numPr>
          <w:ilvl w:val="1"/>
          <w:numId w:val="14"/>
        </w:numPr>
        <w:jc w:val="both"/>
        <w:rPr>
          <w:color w:val="000000" w:themeColor="text1"/>
        </w:rPr>
      </w:pPr>
      <w:r w:rsidRPr="008D6D80">
        <w:rPr>
          <w:color w:val="000000" w:themeColor="text1"/>
        </w:rPr>
        <w:t>társintézmények esetleges tájékoztatása,</w:t>
      </w:r>
    </w:p>
    <w:p w14:paraId="190E74DC" w14:textId="77777777" w:rsidR="00694802" w:rsidRPr="008D6D80" w:rsidRDefault="00C41698" w:rsidP="00C60F4E">
      <w:pPr>
        <w:pStyle w:val="Listaszerbekezds"/>
        <w:numPr>
          <w:ilvl w:val="1"/>
          <w:numId w:val="14"/>
        </w:numPr>
        <w:jc w:val="both"/>
        <w:rPr>
          <w:color w:val="000000" w:themeColor="text1"/>
        </w:rPr>
      </w:pPr>
      <w:r w:rsidRPr="008D6D80">
        <w:rPr>
          <w:color w:val="000000" w:themeColor="text1"/>
        </w:rPr>
        <w:t>veszélyeztetettség észlelése, elhárítása: amikor a gyermek vagy más személy által tanúsított - magatartás, mulasztás vagy körülmény következtében kialakul az az állapot, amely a gyermek testi, értelmi, érzelmi vagy erkölcsi fejlődését gátolja vagy akadályozza,</w:t>
      </w:r>
    </w:p>
    <w:p w14:paraId="5AA5D17F" w14:textId="77777777" w:rsidR="00700FF4" w:rsidRPr="008D6D80" w:rsidRDefault="00700FF4" w:rsidP="00A300B6">
      <w:pPr>
        <w:pStyle w:val="Listaszerbekezds"/>
        <w:numPr>
          <w:ilvl w:val="1"/>
          <w:numId w:val="14"/>
        </w:numPr>
        <w:jc w:val="both"/>
        <w:rPr>
          <w:color w:val="000000" w:themeColor="text1"/>
        </w:rPr>
      </w:pPr>
      <w:r w:rsidRPr="008D6D80">
        <w:rPr>
          <w:color w:val="000000" w:themeColor="text1"/>
        </w:rPr>
        <w:t>ügyfél értesítése</w:t>
      </w:r>
    </w:p>
    <w:p w14:paraId="2662CA1B" w14:textId="77777777" w:rsidR="00D364BD" w:rsidRPr="008D6D80" w:rsidRDefault="00D364BD" w:rsidP="004B5CBA">
      <w:pPr>
        <w:jc w:val="both"/>
        <w:rPr>
          <w:color w:val="000000" w:themeColor="text1"/>
        </w:rPr>
      </w:pPr>
    </w:p>
    <w:p w14:paraId="36F046E6" w14:textId="77777777" w:rsidR="00D364BD" w:rsidRPr="008D6D80" w:rsidRDefault="00D364BD" w:rsidP="004B5CBA">
      <w:pPr>
        <w:pStyle w:val="Standard"/>
        <w:numPr>
          <w:ilvl w:val="0"/>
          <w:numId w:val="5"/>
        </w:numPr>
        <w:jc w:val="both"/>
        <w:rPr>
          <w:color w:val="000000" w:themeColor="text1"/>
        </w:rPr>
      </w:pPr>
      <w:r w:rsidRPr="008D6D80">
        <w:rPr>
          <w:rFonts w:cs="Times New Roman"/>
          <w:b/>
          <w:bCs/>
          <w:color w:val="000000" w:themeColor="text1"/>
        </w:rPr>
        <w:t>A személyes adatkezelés jogalapja:</w:t>
      </w:r>
    </w:p>
    <w:p w14:paraId="3ADCBE45" w14:textId="77777777" w:rsidR="00BE0FA8" w:rsidRPr="008D6D80" w:rsidRDefault="001F13C1" w:rsidP="00BE0FA8">
      <w:pPr>
        <w:pStyle w:val="Listaszerbekezds"/>
        <w:numPr>
          <w:ilvl w:val="0"/>
          <w:numId w:val="15"/>
        </w:numPr>
        <w:autoSpaceDN/>
        <w:jc w:val="both"/>
        <w:rPr>
          <w:rFonts w:cs="Times New Roman"/>
          <w:color w:val="000000" w:themeColor="text1"/>
        </w:rPr>
      </w:pPr>
      <w:r w:rsidRPr="008D6D80">
        <w:rPr>
          <w:rFonts w:cs="Times New Roman"/>
          <w:color w:val="000000" w:themeColor="text1"/>
        </w:rPr>
        <w:t xml:space="preserve">A 2016/679 Rendelet „GDPR” 6. cikk (1) bekezdés b) pont szerint, az adatkezelés olyan szerződés teljesítéséhez szükséges, amelyben az érintett az </w:t>
      </w:r>
      <w:r w:rsidRPr="008D6D80">
        <w:rPr>
          <w:rFonts w:cs="Times New Roman"/>
          <w:color w:val="000000" w:themeColor="text1"/>
        </w:rPr>
        <w:lastRenderedPageBreak/>
        <w:t>egyik fél, vagy az a szerződés megkötését megelőzően az érintett kérésére történő lépések megtételéhez szükséges.</w:t>
      </w:r>
    </w:p>
    <w:p w14:paraId="417C394E" w14:textId="77777777" w:rsidR="00BE0FA8" w:rsidRPr="008D6D80" w:rsidRDefault="00BE0FA8" w:rsidP="00BE0FA8">
      <w:pPr>
        <w:pStyle w:val="Listaszerbekezds"/>
        <w:ind w:left="1428"/>
        <w:jc w:val="both"/>
        <w:rPr>
          <w:rFonts w:cs="Times New Roman"/>
          <w:color w:val="000000" w:themeColor="text1"/>
        </w:rPr>
      </w:pPr>
    </w:p>
    <w:p w14:paraId="55AF2FD0" w14:textId="77777777" w:rsidR="004C2EB7" w:rsidRPr="008D6D80" w:rsidRDefault="004C2EB7" w:rsidP="00713192">
      <w:pPr>
        <w:pStyle w:val="Listaszerbekezds"/>
        <w:numPr>
          <w:ilvl w:val="0"/>
          <w:numId w:val="15"/>
        </w:numPr>
        <w:jc w:val="both"/>
        <w:rPr>
          <w:rFonts w:cs="Times New Roman"/>
          <w:color w:val="000000" w:themeColor="text1"/>
        </w:rPr>
      </w:pPr>
      <w:r w:rsidRPr="008D6D80">
        <w:rPr>
          <w:rFonts w:cs="Times New Roman"/>
          <w:color w:val="000000" w:themeColor="text1"/>
        </w:rPr>
        <w:t xml:space="preserve">A 2016/679 Rendelet „GDPR” (1) bekezdés c) pont szerint, </w:t>
      </w:r>
      <w:r w:rsidR="00713192" w:rsidRPr="008D6D80">
        <w:rPr>
          <w:rFonts w:cs="Times New Roman"/>
          <w:color w:val="000000" w:themeColor="text1"/>
        </w:rPr>
        <w:t>az adatkezelőre vonatkozó jogszabályi kötelezettség teljesítése:</w:t>
      </w:r>
    </w:p>
    <w:p w14:paraId="3CCA2D88" w14:textId="77777777" w:rsidR="00713192" w:rsidRPr="008D6D80" w:rsidRDefault="00713192" w:rsidP="005E434E">
      <w:pPr>
        <w:pStyle w:val="Listaszerbekezds"/>
        <w:numPr>
          <w:ilvl w:val="0"/>
          <w:numId w:val="16"/>
        </w:numPr>
        <w:jc w:val="both"/>
        <w:rPr>
          <w:rFonts w:cs="Times New Roman"/>
          <w:color w:val="000000" w:themeColor="text1"/>
        </w:rPr>
      </w:pPr>
      <w:r w:rsidRPr="008D6D80">
        <w:rPr>
          <w:rFonts w:cs="Times New Roman"/>
          <w:color w:val="000000" w:themeColor="text1"/>
        </w:rPr>
        <w:t>a gyermekek védelméről és a gyámügyi igazgatásról szóló</w:t>
      </w:r>
      <w:r w:rsidRPr="008D6D80">
        <w:rPr>
          <w:rFonts w:cs="Times New Roman"/>
          <w:color w:val="000000" w:themeColor="text1"/>
        </w:rPr>
        <w:tab/>
        <w:t>1997. évi XXXI. törvény,</w:t>
      </w:r>
    </w:p>
    <w:p w14:paraId="3341949F" w14:textId="77777777" w:rsidR="005E434E" w:rsidRPr="008D6D80" w:rsidRDefault="005E434E" w:rsidP="005E434E">
      <w:pPr>
        <w:pStyle w:val="Listaszerbekezds"/>
        <w:numPr>
          <w:ilvl w:val="0"/>
          <w:numId w:val="16"/>
        </w:numPr>
        <w:jc w:val="both"/>
        <w:rPr>
          <w:rFonts w:cs="Times New Roman"/>
          <w:color w:val="000000" w:themeColor="text1"/>
        </w:rPr>
      </w:pPr>
      <w:r w:rsidRPr="008D6D80">
        <w:rPr>
          <w:rFonts w:cs="Times New Roman"/>
          <w:color w:val="000000" w:themeColor="text1"/>
        </w:rPr>
        <w:t>az egészségügyi és a hozzájuk kapcsolódó személyes adatok kezeléséről és védelméről szóló 1997. évi XLVII. törvény,</w:t>
      </w:r>
    </w:p>
    <w:p w14:paraId="75EF65E9" w14:textId="77777777" w:rsidR="005E434E" w:rsidRPr="008D6D80" w:rsidRDefault="005E434E" w:rsidP="005E434E">
      <w:pPr>
        <w:pStyle w:val="Listaszerbekezds"/>
        <w:numPr>
          <w:ilvl w:val="0"/>
          <w:numId w:val="16"/>
        </w:numPr>
        <w:jc w:val="both"/>
        <w:rPr>
          <w:rFonts w:cs="Times New Roman"/>
          <w:color w:val="000000" w:themeColor="text1"/>
        </w:rPr>
      </w:pPr>
      <w:r w:rsidRPr="008D6D80">
        <w:rPr>
          <w:rFonts w:cs="Times New Roman"/>
          <w:color w:val="000000" w:themeColor="text1"/>
        </w:rPr>
        <w:t>az Állami Egészségügyi Ellátó Központról szóló</w:t>
      </w:r>
      <w:r w:rsidRPr="008D6D80">
        <w:rPr>
          <w:rFonts w:cs="Times New Roman"/>
          <w:color w:val="000000" w:themeColor="text1"/>
        </w:rPr>
        <w:tab/>
        <w:t>27/2015. (II. 25.) Korm. rendelet,</w:t>
      </w:r>
    </w:p>
    <w:p w14:paraId="7C2586CA" w14:textId="77777777" w:rsidR="005E434E" w:rsidRPr="008D6D80" w:rsidRDefault="005E434E" w:rsidP="005E434E">
      <w:pPr>
        <w:pStyle w:val="Listaszerbekezds"/>
        <w:numPr>
          <w:ilvl w:val="0"/>
          <w:numId w:val="16"/>
        </w:numPr>
        <w:jc w:val="both"/>
        <w:rPr>
          <w:rFonts w:cs="Times New Roman"/>
          <w:color w:val="000000" w:themeColor="text1"/>
        </w:rPr>
      </w:pPr>
      <w:r w:rsidRPr="008D6D80">
        <w:rPr>
          <w:rFonts w:cs="Times New Roman"/>
          <w:color w:val="000000" w:themeColor="text1"/>
        </w:rPr>
        <w:t>az Elektronikus Egészségügyi Szolgáltatási Térrel kapcsolatos részletes szabályokról szóló 39/2016. (XII. 21.) EMMI rendelet,</w:t>
      </w:r>
    </w:p>
    <w:p w14:paraId="46B0E9FF" w14:textId="77777777" w:rsidR="00713192" w:rsidRPr="008D6D80" w:rsidRDefault="00713192" w:rsidP="005E434E">
      <w:pPr>
        <w:pStyle w:val="Listaszerbekezds"/>
        <w:numPr>
          <w:ilvl w:val="0"/>
          <w:numId w:val="16"/>
        </w:numPr>
        <w:jc w:val="both"/>
        <w:rPr>
          <w:rFonts w:cs="Times New Roman"/>
          <w:color w:val="000000" w:themeColor="text1"/>
        </w:rPr>
      </w:pPr>
      <w:r w:rsidRPr="008D6D80">
        <w:rPr>
          <w:rFonts w:cs="Times New Roman"/>
          <w:color w:val="000000" w:themeColor="text1"/>
        </w:rPr>
        <w:t>a szociális és gyermekvédelmi ellátások országos nyilvántartásáról szóló 392/2013. (XI. 12.) Korm. rendelet,</w:t>
      </w:r>
    </w:p>
    <w:p w14:paraId="0C0DA3CC" w14:textId="77777777" w:rsidR="00713192" w:rsidRPr="008D6D80" w:rsidRDefault="00713192" w:rsidP="005E434E">
      <w:pPr>
        <w:pStyle w:val="Listaszerbekezds"/>
        <w:numPr>
          <w:ilvl w:val="0"/>
          <w:numId w:val="16"/>
        </w:numPr>
        <w:jc w:val="both"/>
        <w:rPr>
          <w:rFonts w:cs="Times New Roman"/>
          <w:color w:val="000000" w:themeColor="text1"/>
        </w:rPr>
      </w:pPr>
      <w:r w:rsidRPr="008D6D80">
        <w:rPr>
          <w:rFonts w:cs="Times New Roman"/>
          <w:color w:val="000000" w:themeColor="text1"/>
        </w:rPr>
        <w:t>a szociális, gyermekjóléti és gyermekvédelmi igénybevevői nyilvántartásról szóló 415/2015. (XII. 23.) Korm. rendelet,</w:t>
      </w:r>
    </w:p>
    <w:p w14:paraId="02517984" w14:textId="77777777" w:rsidR="00713192" w:rsidRPr="008D6D80" w:rsidRDefault="00713192" w:rsidP="00713192">
      <w:pPr>
        <w:pStyle w:val="Listaszerbekezds"/>
        <w:numPr>
          <w:ilvl w:val="0"/>
          <w:numId w:val="16"/>
        </w:numPr>
        <w:jc w:val="both"/>
        <w:rPr>
          <w:rFonts w:cs="Times New Roman"/>
          <w:color w:val="000000" w:themeColor="text1"/>
        </w:rPr>
      </w:pPr>
      <w:r w:rsidRPr="008D6D80">
        <w:rPr>
          <w:rFonts w:cs="Times New Roman"/>
          <w:color w:val="000000" w:themeColor="text1"/>
        </w:rPr>
        <w:t>a szociális, gyermekjóléti és gyermekvédelmi szolgáltatók, intézmények és hálózatok hatósági nyilvántartásáról szóló 369/2013. (X. 24.) Korm. rendelet,</w:t>
      </w:r>
    </w:p>
    <w:p w14:paraId="0AAF7D78" w14:textId="77777777" w:rsidR="00713192" w:rsidRPr="008D6D80" w:rsidRDefault="00713192" w:rsidP="00713192">
      <w:pPr>
        <w:pStyle w:val="Listaszerbekezds"/>
        <w:numPr>
          <w:ilvl w:val="0"/>
          <w:numId w:val="16"/>
        </w:numPr>
        <w:jc w:val="both"/>
        <w:rPr>
          <w:rFonts w:cs="Times New Roman"/>
          <w:color w:val="000000" w:themeColor="text1"/>
        </w:rPr>
      </w:pPr>
      <w:r w:rsidRPr="008D6D80">
        <w:rPr>
          <w:rFonts w:cs="Times New Roman"/>
          <w:color w:val="000000" w:themeColor="text1"/>
        </w:rPr>
        <w:t>a szociális igazgatásról és szociális ellátásokról szóló 1993. évi III. törvény,</w:t>
      </w:r>
    </w:p>
    <w:p w14:paraId="096D2723" w14:textId="77777777" w:rsidR="00713192" w:rsidRPr="008D6D80" w:rsidRDefault="00713192" w:rsidP="00713192">
      <w:pPr>
        <w:pStyle w:val="Listaszerbekezds"/>
        <w:numPr>
          <w:ilvl w:val="0"/>
          <w:numId w:val="16"/>
        </w:numPr>
        <w:jc w:val="both"/>
        <w:rPr>
          <w:rFonts w:cs="Times New Roman"/>
          <w:color w:val="000000" w:themeColor="text1"/>
        </w:rPr>
      </w:pPr>
      <w:r w:rsidRPr="008D6D80">
        <w:rPr>
          <w:rFonts w:cs="Times New Roman"/>
          <w:color w:val="000000" w:themeColor="text1"/>
        </w:rPr>
        <w:t>a személyes gondoskodást nyújtó gyermekjóléti, gyermekvédelmi intézmények, valamint személyek szakmai feladatairól és működésük feltételeiről szóló 15/1998. (IV. 30.) NM rendelet,</w:t>
      </w:r>
    </w:p>
    <w:p w14:paraId="3B831936" w14:textId="77777777" w:rsidR="00713192" w:rsidRPr="008D6D80" w:rsidRDefault="00713192" w:rsidP="00713192">
      <w:pPr>
        <w:pStyle w:val="Listaszerbekezds"/>
        <w:numPr>
          <w:ilvl w:val="0"/>
          <w:numId w:val="16"/>
        </w:numPr>
        <w:jc w:val="both"/>
        <w:rPr>
          <w:rFonts w:cs="Times New Roman"/>
          <w:color w:val="000000" w:themeColor="text1"/>
        </w:rPr>
      </w:pPr>
      <w:r w:rsidRPr="008D6D80">
        <w:rPr>
          <w:rFonts w:cs="Times New Roman"/>
          <w:color w:val="000000" w:themeColor="text1"/>
        </w:rPr>
        <w:t>a gyámhatóságok, a területi gyermekvédelmi szakszolgálatok, a gyermekjóléti szolgálatok és a személyes gondoskodást nyújtó szervek és személyek által kezelt személyes adatokról</w:t>
      </w:r>
      <w:r w:rsidRPr="008D6D80">
        <w:rPr>
          <w:rFonts w:cs="Times New Roman"/>
          <w:color w:val="000000" w:themeColor="text1"/>
        </w:rPr>
        <w:tab/>
        <w:t>szóló 235/1997. (XII. 17.) Korm. rendelet,</w:t>
      </w:r>
    </w:p>
    <w:p w14:paraId="2F6AFD58" w14:textId="77777777" w:rsidR="00713192" w:rsidRPr="008D6D80" w:rsidRDefault="00713192" w:rsidP="00713192">
      <w:pPr>
        <w:pStyle w:val="Listaszerbekezds"/>
        <w:numPr>
          <w:ilvl w:val="0"/>
          <w:numId w:val="16"/>
        </w:numPr>
        <w:jc w:val="both"/>
        <w:rPr>
          <w:rFonts w:cs="Times New Roman"/>
          <w:color w:val="000000" w:themeColor="text1"/>
        </w:rPr>
      </w:pPr>
      <w:r w:rsidRPr="008D6D80">
        <w:rPr>
          <w:rFonts w:cs="Times New Roman"/>
          <w:color w:val="000000" w:themeColor="text1"/>
        </w:rPr>
        <w:t>a személyes gondoskodást nyújtó szociális intézmények szakmai feladatairól és működésük feltételeiről szóló 1/2000. (I. 7.) SZCSM rendelet,</w:t>
      </w:r>
    </w:p>
    <w:p w14:paraId="3685EBEA" w14:textId="77777777" w:rsidR="00713192" w:rsidRPr="008D6D80" w:rsidRDefault="00713192" w:rsidP="00713192">
      <w:pPr>
        <w:pStyle w:val="Listaszerbekezds"/>
        <w:numPr>
          <w:ilvl w:val="0"/>
          <w:numId w:val="16"/>
        </w:numPr>
        <w:jc w:val="both"/>
        <w:rPr>
          <w:rFonts w:cs="Times New Roman"/>
          <w:color w:val="000000" w:themeColor="text1"/>
        </w:rPr>
      </w:pPr>
      <w:r w:rsidRPr="008D6D80">
        <w:rPr>
          <w:rFonts w:cs="Times New Roman"/>
          <w:color w:val="000000" w:themeColor="text1"/>
        </w:rPr>
        <w:t>a gondozási szükséglet, valamint az egészségi állapoton alapuló szociális rászorultság vizsgálatának és igazolásának részletes szabályairól szóló 36/2007. (XII. 22.) SZMM rendelet,</w:t>
      </w:r>
    </w:p>
    <w:p w14:paraId="4AB84CC5" w14:textId="77777777" w:rsidR="00713192" w:rsidRPr="008D6D80" w:rsidRDefault="00713192" w:rsidP="00713192">
      <w:pPr>
        <w:pStyle w:val="Listaszerbekezds"/>
        <w:numPr>
          <w:ilvl w:val="0"/>
          <w:numId w:val="16"/>
        </w:numPr>
        <w:jc w:val="both"/>
        <w:rPr>
          <w:rFonts w:cs="Times New Roman"/>
          <w:color w:val="000000" w:themeColor="text1"/>
        </w:rPr>
      </w:pPr>
      <w:r w:rsidRPr="008D6D80">
        <w:rPr>
          <w:rFonts w:cs="Times New Roman"/>
          <w:color w:val="000000" w:themeColor="text1"/>
        </w:rPr>
        <w:t>a személyes gondoskodást nyújtó szociális ellátások igénybevételéről szóló 9/1999. (XI. 24.) SZCSM rendelet,</w:t>
      </w:r>
    </w:p>
    <w:p w14:paraId="1B65F676" w14:textId="77777777" w:rsidR="00484372" w:rsidRPr="008D6D80" w:rsidRDefault="00484372" w:rsidP="00713192">
      <w:pPr>
        <w:pStyle w:val="Listaszerbekezds"/>
        <w:numPr>
          <w:ilvl w:val="0"/>
          <w:numId w:val="16"/>
        </w:numPr>
        <w:jc w:val="both"/>
        <w:rPr>
          <w:rFonts w:cs="Times New Roman"/>
          <w:color w:val="000000" w:themeColor="text1"/>
        </w:rPr>
      </w:pPr>
      <w:r w:rsidRPr="008D6D80">
        <w:rPr>
          <w:rFonts w:cs="Times New Roman"/>
          <w:color w:val="000000" w:themeColor="text1"/>
        </w:rPr>
        <w:t>az ingyenes és kedvezményes intézményi gyermekétkeztetés tekintetében a nemzeti köznevelésről szóló 2011. évi CXC. törvény,</w:t>
      </w:r>
    </w:p>
    <w:p w14:paraId="31ACDEFD" w14:textId="77777777" w:rsidR="00713192" w:rsidRPr="008D6D80" w:rsidRDefault="00713192" w:rsidP="00713192">
      <w:pPr>
        <w:pStyle w:val="Listaszerbekezds"/>
        <w:numPr>
          <w:ilvl w:val="0"/>
          <w:numId w:val="16"/>
        </w:numPr>
        <w:jc w:val="both"/>
        <w:rPr>
          <w:rFonts w:cs="Times New Roman"/>
          <w:color w:val="000000" w:themeColor="text1"/>
        </w:rPr>
      </w:pPr>
      <w:r w:rsidRPr="008D6D80">
        <w:rPr>
          <w:rFonts w:cs="Times New Roman"/>
          <w:color w:val="000000" w:themeColor="text1"/>
        </w:rPr>
        <w:t>a kötelező egészségbiztosítás keretében igénybe vehető betegségek megelőzését és korai felismerését szolgáló egészségügyi szolgáltatásokról és a szűrővizsgálatok igazolásáról szóló 51/1997. (XII. 18.) NM rendelet</w:t>
      </w:r>
      <w:r w:rsidR="00285EE5" w:rsidRPr="008D6D80">
        <w:rPr>
          <w:rFonts w:cs="Times New Roman"/>
          <w:color w:val="000000" w:themeColor="text1"/>
        </w:rPr>
        <w:t>,</w:t>
      </w:r>
    </w:p>
    <w:p w14:paraId="4FF36CBF" w14:textId="77777777" w:rsidR="00285EE5" w:rsidRPr="008D6D80" w:rsidRDefault="00285EE5" w:rsidP="00713192">
      <w:pPr>
        <w:pStyle w:val="Listaszerbekezds"/>
        <w:numPr>
          <w:ilvl w:val="0"/>
          <w:numId w:val="16"/>
        </w:numPr>
        <w:jc w:val="both"/>
        <w:rPr>
          <w:rFonts w:cs="Times New Roman"/>
          <w:color w:val="000000" w:themeColor="text1"/>
        </w:rPr>
      </w:pPr>
      <w:r w:rsidRPr="008D6D80">
        <w:rPr>
          <w:rFonts w:cs="Times New Roman"/>
          <w:color w:val="000000" w:themeColor="text1"/>
        </w:rPr>
        <w:t>a személyes gondoskodást nyújtó szociális ellátások térítési díjáról szóló 29/1993. (II. 17.) Korm. rendelet</w:t>
      </w:r>
    </w:p>
    <w:p w14:paraId="489FB740" w14:textId="77777777" w:rsidR="00D364BD" w:rsidRPr="008D6D80" w:rsidRDefault="00D364BD" w:rsidP="004B5CBA">
      <w:pPr>
        <w:jc w:val="both"/>
        <w:rPr>
          <w:rFonts w:cs="Times New Roman"/>
          <w:color w:val="000000" w:themeColor="text1"/>
        </w:rPr>
      </w:pPr>
    </w:p>
    <w:p w14:paraId="210D4AE8" w14:textId="4C917F48" w:rsidR="006E2F0E" w:rsidRPr="008D6D80" w:rsidRDefault="006E2F0E" w:rsidP="00F97372">
      <w:pPr>
        <w:pStyle w:val="Listaszerbekezds"/>
        <w:numPr>
          <w:ilvl w:val="0"/>
          <w:numId w:val="5"/>
        </w:numPr>
        <w:jc w:val="both"/>
        <w:rPr>
          <w:rFonts w:cs="Times New Roman"/>
          <w:color w:val="000000" w:themeColor="text1"/>
        </w:rPr>
      </w:pPr>
      <w:bookmarkStart w:id="1" w:name="_Hlk130992614"/>
      <w:bookmarkStart w:id="2" w:name="_Hlk133924582"/>
      <w:r w:rsidRPr="008D6D80">
        <w:rPr>
          <w:rFonts w:cs="Times New Roman"/>
          <w:color w:val="000000" w:themeColor="text1"/>
        </w:rPr>
        <w:t>A személyes adatok forrása:</w:t>
      </w:r>
      <w:bookmarkEnd w:id="1"/>
      <w:r w:rsidRPr="008D6D80">
        <w:rPr>
          <w:rFonts w:cs="Times New Roman"/>
          <w:color w:val="000000" w:themeColor="text1"/>
        </w:rPr>
        <w:t xml:space="preserve"> részben közvetlenül az érintettől kerülnek felvételre, részben az Adatkezelő működésével összefüggésben vagy a működésével kapcsolatban feladatot ellátó más személytől vagy szervtől, mint beküldőtől származó iratokban kezelhet olyan személyes adatokat, amelyeket nem az érintettek maguk bocsátottak a</w:t>
      </w:r>
      <w:r w:rsidR="00DD46B9" w:rsidRPr="008D6D80">
        <w:rPr>
          <w:rFonts w:cs="Times New Roman"/>
          <w:color w:val="000000" w:themeColor="text1"/>
        </w:rPr>
        <w:t>z Adatkezelő</w:t>
      </w:r>
      <w:r w:rsidRPr="008D6D80">
        <w:rPr>
          <w:rFonts w:cs="Times New Roman"/>
          <w:color w:val="000000" w:themeColor="text1"/>
        </w:rPr>
        <w:t xml:space="preserve"> rendelkezésére, különösen más szervektől kapott kimutatások, igazolásokban szereplő adatok.</w:t>
      </w:r>
    </w:p>
    <w:p w14:paraId="14200539" w14:textId="739DD9C6" w:rsidR="00EA079A" w:rsidRPr="008D6D80" w:rsidRDefault="00EA079A" w:rsidP="00F97372">
      <w:pPr>
        <w:pStyle w:val="Listaszerbekezds"/>
        <w:numPr>
          <w:ilvl w:val="0"/>
          <w:numId w:val="5"/>
        </w:numPr>
        <w:jc w:val="both"/>
        <w:rPr>
          <w:rFonts w:cs="Times New Roman"/>
          <w:color w:val="000000" w:themeColor="text1"/>
        </w:rPr>
      </w:pPr>
      <w:bookmarkStart w:id="3" w:name="_Hlk130992652"/>
      <w:r w:rsidRPr="008D6D80">
        <w:rPr>
          <w:rFonts w:cs="Times New Roman"/>
          <w:color w:val="000000" w:themeColor="text1"/>
        </w:rPr>
        <w:lastRenderedPageBreak/>
        <w:t>Az adatkezelés során automatizált döntéshozatalra és profilalkotásra nem kerül sor. Az adatkezelő harmadik országba/nemzetközi szervezet részére nem továbbít személyes adatot.</w:t>
      </w:r>
      <w:bookmarkEnd w:id="3"/>
      <w:bookmarkEnd w:id="2"/>
    </w:p>
    <w:p w14:paraId="09B87599" w14:textId="77777777" w:rsidR="00EA079A" w:rsidRPr="008D6D80" w:rsidRDefault="00EA079A" w:rsidP="00EA079A">
      <w:pPr>
        <w:pStyle w:val="Listaszerbekezds"/>
        <w:jc w:val="both"/>
        <w:rPr>
          <w:rFonts w:cs="Times New Roman"/>
          <w:color w:val="000000" w:themeColor="text1"/>
        </w:rPr>
      </w:pPr>
    </w:p>
    <w:p w14:paraId="3245E040" w14:textId="617D046F" w:rsidR="00457879" w:rsidRPr="008D6D80" w:rsidRDefault="00010A39" w:rsidP="00F97372">
      <w:pPr>
        <w:pStyle w:val="Listaszerbekezds"/>
        <w:numPr>
          <w:ilvl w:val="0"/>
          <w:numId w:val="5"/>
        </w:numPr>
        <w:jc w:val="both"/>
        <w:rPr>
          <w:rFonts w:cs="Times New Roman"/>
          <w:color w:val="000000" w:themeColor="text1"/>
        </w:rPr>
      </w:pPr>
      <w:r w:rsidRPr="008D6D80">
        <w:rPr>
          <w:rFonts w:cs="Times New Roman"/>
          <w:b/>
          <w:color w:val="000000" w:themeColor="text1"/>
        </w:rPr>
        <w:t>Címzettek</w:t>
      </w:r>
      <w:r w:rsidR="008F1991" w:rsidRPr="008D6D80">
        <w:rPr>
          <w:rFonts w:cs="Times New Roman"/>
          <w:b/>
          <w:color w:val="000000" w:themeColor="text1"/>
        </w:rPr>
        <w:t xml:space="preserve"> I.</w:t>
      </w:r>
      <w:r w:rsidR="00506618" w:rsidRPr="008D6D80">
        <w:rPr>
          <w:rFonts w:cs="Times New Roman"/>
          <w:b/>
          <w:color w:val="000000" w:themeColor="text1"/>
        </w:rPr>
        <w:t>, a személyes adatokhoz való adatkezelői hozzáférés</w:t>
      </w:r>
      <w:r w:rsidRPr="008D6D80">
        <w:rPr>
          <w:rFonts w:cs="Times New Roman"/>
          <w:b/>
          <w:color w:val="000000" w:themeColor="text1"/>
        </w:rPr>
        <w:t>:</w:t>
      </w:r>
      <w:r w:rsidRPr="008D6D80">
        <w:rPr>
          <w:rFonts w:cs="Times New Roman"/>
          <w:color w:val="000000" w:themeColor="text1"/>
        </w:rPr>
        <w:t xml:space="preserve"> A</w:t>
      </w:r>
      <w:r w:rsidR="003476BB" w:rsidRPr="008D6D80">
        <w:rPr>
          <w:rFonts w:cs="Times New Roman"/>
          <w:color w:val="000000" w:themeColor="text1"/>
        </w:rPr>
        <w:t>z Adatkezelő</w:t>
      </w:r>
      <w:r w:rsidR="00F528C1" w:rsidRPr="008D6D80">
        <w:rPr>
          <w:rFonts w:cs="Times New Roman"/>
          <w:color w:val="000000" w:themeColor="text1"/>
        </w:rPr>
        <w:t>,</w:t>
      </w:r>
      <w:r w:rsidR="003476BB" w:rsidRPr="008D6D80">
        <w:rPr>
          <w:rFonts w:cs="Times New Roman"/>
          <w:color w:val="000000" w:themeColor="text1"/>
        </w:rPr>
        <w:t xml:space="preserve"> </w:t>
      </w:r>
      <w:r w:rsidR="00F528C1" w:rsidRPr="008D6D80">
        <w:rPr>
          <w:rFonts w:cs="Times New Roman"/>
          <w:color w:val="000000" w:themeColor="text1"/>
        </w:rPr>
        <w:t xml:space="preserve">a szociális, gyermekjóléti és gyermekvédelmi szolgáltató által foglalkoztatott, megbízott személyek, közalkalmazottak, </w:t>
      </w:r>
      <w:r w:rsidR="00E23D22" w:rsidRPr="008D6D80">
        <w:rPr>
          <w:rFonts w:cs="Times New Roman"/>
          <w:color w:val="000000" w:themeColor="text1"/>
        </w:rPr>
        <w:t>az intézmény vezetői.</w:t>
      </w:r>
    </w:p>
    <w:p w14:paraId="76BB8B34" w14:textId="77777777" w:rsidR="0046255C" w:rsidRPr="008D6D80" w:rsidRDefault="0046255C" w:rsidP="0046255C">
      <w:pPr>
        <w:pStyle w:val="Listaszerbekezds"/>
        <w:jc w:val="both"/>
        <w:rPr>
          <w:rFonts w:cs="Times New Roman"/>
          <w:color w:val="000000" w:themeColor="text1"/>
        </w:rPr>
      </w:pPr>
    </w:p>
    <w:p w14:paraId="13D85004" w14:textId="77777777" w:rsidR="001B4F50" w:rsidRPr="008D6D80" w:rsidRDefault="001B4F50" w:rsidP="004B5CBA">
      <w:pPr>
        <w:pStyle w:val="Listaszerbekezds"/>
        <w:numPr>
          <w:ilvl w:val="0"/>
          <w:numId w:val="5"/>
        </w:numPr>
        <w:jc w:val="both"/>
        <w:rPr>
          <w:rFonts w:cs="Times New Roman"/>
          <w:color w:val="000000" w:themeColor="text1"/>
        </w:rPr>
      </w:pPr>
      <w:r w:rsidRPr="008D6D80">
        <w:rPr>
          <w:rFonts w:cs="Times New Roman"/>
          <w:b/>
          <w:color w:val="000000" w:themeColor="text1"/>
          <w:szCs w:val="24"/>
        </w:rPr>
        <w:t>Címzett</w:t>
      </w:r>
      <w:r w:rsidRPr="008D6D80">
        <w:rPr>
          <w:b/>
          <w:color w:val="000000" w:themeColor="text1"/>
          <w:szCs w:val="24"/>
        </w:rPr>
        <w:t xml:space="preserve"> II</w:t>
      </w:r>
      <w:r w:rsidR="003476BB" w:rsidRPr="008D6D80">
        <w:rPr>
          <w:b/>
          <w:color w:val="000000" w:themeColor="text1"/>
          <w:szCs w:val="24"/>
        </w:rPr>
        <w:t xml:space="preserve">., </w:t>
      </w:r>
      <w:r w:rsidR="005C5EAF" w:rsidRPr="008D6D80">
        <w:rPr>
          <w:b/>
          <w:color w:val="000000" w:themeColor="text1"/>
          <w:szCs w:val="24"/>
        </w:rPr>
        <w:t>a</w:t>
      </w:r>
      <w:r w:rsidR="003476BB" w:rsidRPr="008D6D80">
        <w:rPr>
          <w:b/>
          <w:color w:val="000000" w:themeColor="text1"/>
          <w:szCs w:val="24"/>
        </w:rPr>
        <w:t xml:space="preserve"> </w:t>
      </w:r>
      <w:r w:rsidR="0036765F" w:rsidRPr="008D6D80">
        <w:rPr>
          <w:b/>
          <w:color w:val="000000" w:themeColor="text1"/>
          <w:szCs w:val="24"/>
        </w:rPr>
        <w:t>következő</w:t>
      </w:r>
      <w:r w:rsidR="00A33485" w:rsidRPr="008D6D80">
        <w:rPr>
          <w:b/>
          <w:color w:val="000000" w:themeColor="text1"/>
          <w:szCs w:val="24"/>
        </w:rPr>
        <w:t xml:space="preserve">, a GDPR 4. cikk 10. pont szerinti </w:t>
      </w:r>
      <w:r w:rsidR="0036765F" w:rsidRPr="008D6D80">
        <w:rPr>
          <w:b/>
          <w:color w:val="000000" w:themeColor="text1"/>
          <w:szCs w:val="24"/>
        </w:rPr>
        <w:t>harmadik</w:t>
      </w:r>
      <w:r w:rsidR="00A33485" w:rsidRPr="008D6D80">
        <w:rPr>
          <w:b/>
          <w:color w:val="000000" w:themeColor="text1"/>
          <w:szCs w:val="24"/>
        </w:rPr>
        <w:t xml:space="preserve"> fél</w:t>
      </w:r>
      <w:r w:rsidR="0036765F" w:rsidRPr="008D6D80">
        <w:rPr>
          <w:b/>
          <w:color w:val="000000" w:themeColor="text1"/>
          <w:szCs w:val="24"/>
        </w:rPr>
        <w:t xml:space="preserve"> részére történ</w:t>
      </w:r>
      <w:r w:rsidR="004C2A37" w:rsidRPr="008D6D80">
        <w:rPr>
          <w:b/>
          <w:color w:val="000000" w:themeColor="text1"/>
          <w:szCs w:val="24"/>
        </w:rPr>
        <w:t>ő adat átadás</w:t>
      </w:r>
      <w:r w:rsidRPr="008D6D80">
        <w:rPr>
          <w:rFonts w:cs="Times New Roman"/>
          <w:b/>
          <w:color w:val="000000" w:themeColor="text1"/>
        </w:rPr>
        <w:t>:</w:t>
      </w:r>
    </w:p>
    <w:p w14:paraId="6C826252" w14:textId="77777777" w:rsidR="002F49AE" w:rsidRPr="008D6D80" w:rsidRDefault="002F49AE" w:rsidP="002F49AE">
      <w:pPr>
        <w:pStyle w:val="Listaszerbekezds"/>
        <w:jc w:val="both"/>
        <w:rPr>
          <w:rFonts w:cs="Times New Roman"/>
          <w:color w:val="000000" w:themeColor="text1"/>
        </w:rPr>
      </w:pPr>
    </w:p>
    <w:tbl>
      <w:tblPr>
        <w:tblW w:w="0" w:type="auto"/>
        <w:tblCellSpacing w:w="0"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51"/>
        <w:gridCol w:w="3119"/>
        <w:gridCol w:w="2968"/>
      </w:tblGrid>
      <w:tr w:rsidR="008D6D80" w:rsidRPr="008D6D80" w14:paraId="48AF555A" w14:textId="77777777" w:rsidTr="002F49AE">
        <w:trPr>
          <w:trHeight w:val="280"/>
          <w:tblCellSpacing w:w="0" w:type="dxa"/>
        </w:trPr>
        <w:tc>
          <w:tcPr>
            <w:tcW w:w="2551" w:type="dxa"/>
            <w:vAlign w:val="center"/>
            <w:hideMark/>
          </w:tcPr>
          <w:p w14:paraId="6102DED2" w14:textId="77777777" w:rsidR="002F49AE" w:rsidRPr="008D6D80" w:rsidRDefault="002F49AE">
            <w:pPr>
              <w:suppressAutoHyphens w:val="0"/>
              <w:autoSpaceDN/>
              <w:jc w:val="center"/>
              <w:textAlignment w:val="auto"/>
              <w:rPr>
                <w:rFonts w:ascii="Calibri" w:eastAsia="Times New Roman" w:hAnsi="Calibri" w:cs="Calibri"/>
                <w:color w:val="000000" w:themeColor="text1"/>
                <w:kern w:val="0"/>
                <w:sz w:val="20"/>
                <w:szCs w:val="20"/>
                <w:lang w:eastAsia="hu-HU" w:bidi="ar-SA"/>
              </w:rPr>
            </w:pPr>
            <w:r w:rsidRPr="008D6D80">
              <w:rPr>
                <w:b/>
                <w:bCs/>
                <w:color w:val="000000" w:themeColor="text1"/>
                <w:sz w:val="20"/>
                <w:szCs w:val="20"/>
              </w:rPr>
              <w:t>Központi, regionális szervezet neve:</w:t>
            </w:r>
          </w:p>
        </w:tc>
        <w:tc>
          <w:tcPr>
            <w:tcW w:w="3119" w:type="dxa"/>
            <w:vAlign w:val="center"/>
            <w:hideMark/>
          </w:tcPr>
          <w:p w14:paraId="462B0205" w14:textId="77777777" w:rsidR="002F49AE" w:rsidRPr="008D6D80" w:rsidRDefault="002F49AE">
            <w:pPr>
              <w:jc w:val="center"/>
              <w:rPr>
                <w:rFonts w:ascii="Calibri" w:hAnsi="Calibri" w:cs="Calibri"/>
                <w:color w:val="000000" w:themeColor="text1"/>
                <w:sz w:val="20"/>
                <w:szCs w:val="20"/>
              </w:rPr>
            </w:pPr>
            <w:r w:rsidRPr="008D6D80">
              <w:rPr>
                <w:b/>
                <w:bCs/>
                <w:color w:val="000000" w:themeColor="text1"/>
                <w:sz w:val="20"/>
                <w:szCs w:val="20"/>
              </w:rPr>
              <w:t>Elérhetőségek</w:t>
            </w:r>
          </w:p>
        </w:tc>
        <w:tc>
          <w:tcPr>
            <w:tcW w:w="2968" w:type="dxa"/>
            <w:vAlign w:val="center"/>
            <w:hideMark/>
          </w:tcPr>
          <w:p w14:paraId="7AF94A96" w14:textId="77777777" w:rsidR="002F49AE" w:rsidRPr="008D6D80" w:rsidRDefault="002F49AE">
            <w:pPr>
              <w:jc w:val="center"/>
              <w:rPr>
                <w:rFonts w:ascii="Calibri" w:hAnsi="Calibri" w:cs="Calibri"/>
                <w:color w:val="000000" w:themeColor="text1"/>
                <w:sz w:val="20"/>
                <w:szCs w:val="20"/>
              </w:rPr>
            </w:pPr>
            <w:r w:rsidRPr="008D6D80">
              <w:rPr>
                <w:b/>
                <w:bCs/>
                <w:color w:val="000000" w:themeColor="text1"/>
                <w:sz w:val="20"/>
                <w:szCs w:val="20"/>
              </w:rPr>
              <w:t>Szervezet feladatai</w:t>
            </w:r>
          </w:p>
        </w:tc>
      </w:tr>
      <w:tr w:rsidR="008D6D80" w:rsidRPr="008D6D80" w14:paraId="1EC47810" w14:textId="77777777" w:rsidTr="002F49AE">
        <w:trPr>
          <w:trHeight w:val="1280"/>
          <w:tblCellSpacing w:w="0" w:type="dxa"/>
        </w:trPr>
        <w:tc>
          <w:tcPr>
            <w:tcW w:w="2551" w:type="dxa"/>
            <w:vAlign w:val="center"/>
            <w:hideMark/>
          </w:tcPr>
          <w:p w14:paraId="096A3717" w14:textId="77777777" w:rsidR="002F49AE" w:rsidRPr="008D6D80" w:rsidRDefault="002F49AE">
            <w:pPr>
              <w:rPr>
                <w:rFonts w:ascii="Calibri" w:hAnsi="Calibri" w:cs="Calibri"/>
                <w:color w:val="000000" w:themeColor="text1"/>
                <w:sz w:val="20"/>
                <w:szCs w:val="20"/>
              </w:rPr>
            </w:pPr>
            <w:r w:rsidRPr="008D6D80">
              <w:rPr>
                <w:color w:val="000000" w:themeColor="text1"/>
                <w:sz w:val="20"/>
                <w:szCs w:val="20"/>
              </w:rPr>
              <w:t xml:space="preserve">Szociális és Gyermekvédelmi Főigazgatóság </w:t>
            </w:r>
          </w:p>
        </w:tc>
        <w:tc>
          <w:tcPr>
            <w:tcW w:w="3119" w:type="dxa"/>
            <w:vAlign w:val="center"/>
            <w:hideMark/>
          </w:tcPr>
          <w:p w14:paraId="4AD01538" w14:textId="77777777" w:rsidR="002F49AE" w:rsidRPr="008D6D80" w:rsidRDefault="002F49AE">
            <w:pPr>
              <w:rPr>
                <w:rFonts w:ascii="Calibri" w:hAnsi="Calibri" w:cs="Calibri"/>
                <w:color w:val="000000" w:themeColor="text1"/>
                <w:sz w:val="20"/>
                <w:szCs w:val="20"/>
              </w:rPr>
            </w:pPr>
            <w:r w:rsidRPr="008D6D80">
              <w:rPr>
                <w:color w:val="000000" w:themeColor="text1"/>
                <w:sz w:val="20"/>
                <w:szCs w:val="20"/>
              </w:rPr>
              <w:t xml:space="preserve">1132 Budapest, Visegrádi u. 49., Honlap: </w:t>
            </w:r>
            <w:hyperlink r:id="rId8" w:history="1">
              <w:r w:rsidRPr="008D6D80">
                <w:rPr>
                  <w:rStyle w:val="Hiperhivatkozs"/>
                  <w:color w:val="000000" w:themeColor="text1"/>
                  <w:sz w:val="20"/>
                  <w:szCs w:val="20"/>
                </w:rPr>
                <w:t>http://szocialisportal.hu</w:t>
              </w:r>
            </w:hyperlink>
            <w:r w:rsidRPr="008D6D80">
              <w:rPr>
                <w:color w:val="000000" w:themeColor="text1"/>
                <w:sz w:val="20"/>
                <w:szCs w:val="20"/>
              </w:rPr>
              <w:t xml:space="preserve">, telefonszám: +36-1-769-1704, e-mail: </w:t>
            </w:r>
            <w:hyperlink r:id="rId9" w:history="1">
              <w:r w:rsidRPr="008D6D80">
                <w:rPr>
                  <w:rStyle w:val="Hiperhivatkozs"/>
                  <w:color w:val="000000" w:themeColor="text1"/>
                  <w:sz w:val="20"/>
                  <w:szCs w:val="20"/>
                </w:rPr>
                <w:t>info@szgyf.gov.hu</w:t>
              </w:r>
            </w:hyperlink>
          </w:p>
        </w:tc>
        <w:tc>
          <w:tcPr>
            <w:tcW w:w="2968" w:type="dxa"/>
            <w:vAlign w:val="center"/>
            <w:hideMark/>
          </w:tcPr>
          <w:p w14:paraId="2BCAD119" w14:textId="77777777" w:rsidR="002F49AE" w:rsidRPr="008D6D80" w:rsidRDefault="002F49AE">
            <w:pPr>
              <w:rPr>
                <w:rFonts w:ascii="Calibri" w:hAnsi="Calibri" w:cs="Calibri"/>
                <w:color w:val="000000" w:themeColor="text1"/>
                <w:sz w:val="20"/>
                <w:szCs w:val="20"/>
              </w:rPr>
            </w:pPr>
            <w:r w:rsidRPr="008D6D80">
              <w:rPr>
                <w:color w:val="000000" w:themeColor="text1"/>
                <w:sz w:val="20"/>
                <w:szCs w:val="20"/>
              </w:rPr>
              <w:t>ellátja a szociális igazgatásról és szociális ellátásokról szóló 1993. évi. III. törvény és a gyermekek védelméről és a gyámügyi igazgatásról szóló 1997. évi XXXI. törvény szerinti fenntartói feladatokat</w:t>
            </w:r>
          </w:p>
        </w:tc>
      </w:tr>
      <w:tr w:rsidR="008D6D80" w:rsidRPr="008D6D80" w14:paraId="59EBF52E" w14:textId="77777777" w:rsidTr="002F49AE">
        <w:trPr>
          <w:trHeight w:val="1030"/>
          <w:tblCellSpacing w:w="0" w:type="dxa"/>
        </w:trPr>
        <w:tc>
          <w:tcPr>
            <w:tcW w:w="2551" w:type="dxa"/>
            <w:vAlign w:val="center"/>
            <w:hideMark/>
          </w:tcPr>
          <w:p w14:paraId="723EB854" w14:textId="1D6A2C2A" w:rsidR="002F49AE" w:rsidRPr="008D6D80" w:rsidRDefault="00BC41C5">
            <w:pPr>
              <w:rPr>
                <w:rFonts w:cs="Times New Roman"/>
                <w:color w:val="000000" w:themeColor="text1"/>
                <w:sz w:val="20"/>
                <w:szCs w:val="20"/>
              </w:rPr>
            </w:pPr>
            <w:r w:rsidRPr="008D6D80">
              <w:rPr>
                <w:rFonts w:cs="Times New Roman"/>
                <w:color w:val="000000" w:themeColor="text1"/>
                <w:sz w:val="20"/>
                <w:szCs w:val="20"/>
              </w:rPr>
              <w:t>Magyar Államkincstár Csongrád-Csanád Vármegyei Igazgatóság</w:t>
            </w:r>
          </w:p>
        </w:tc>
        <w:tc>
          <w:tcPr>
            <w:tcW w:w="3119" w:type="dxa"/>
            <w:vAlign w:val="center"/>
            <w:hideMark/>
          </w:tcPr>
          <w:p w14:paraId="6B326965" w14:textId="77777777" w:rsidR="002F49AE" w:rsidRPr="008D6D80" w:rsidRDefault="002F49AE">
            <w:pPr>
              <w:rPr>
                <w:rFonts w:ascii="Calibri" w:hAnsi="Calibri" w:cs="Calibri"/>
                <w:color w:val="000000" w:themeColor="text1"/>
                <w:sz w:val="20"/>
                <w:szCs w:val="20"/>
              </w:rPr>
            </w:pPr>
            <w:r w:rsidRPr="008D6D80">
              <w:rPr>
                <w:color w:val="000000" w:themeColor="text1"/>
                <w:sz w:val="20"/>
                <w:szCs w:val="20"/>
              </w:rPr>
              <w:t xml:space="preserve">6720 Szeged, Széchenyi tér 9., Telefon: +3662568168, honlap: </w:t>
            </w:r>
            <w:hyperlink r:id="rId10" w:history="1">
              <w:r w:rsidRPr="008D6D80">
                <w:rPr>
                  <w:rStyle w:val="Hiperhivatkozs"/>
                  <w:color w:val="000000" w:themeColor="text1"/>
                  <w:sz w:val="20"/>
                  <w:szCs w:val="20"/>
                </w:rPr>
                <w:t>http://tcs.allamkincstar.gov.hu/</w:t>
              </w:r>
            </w:hyperlink>
            <w:r w:rsidRPr="008D6D80">
              <w:rPr>
                <w:color w:val="000000" w:themeColor="text1"/>
                <w:sz w:val="20"/>
                <w:szCs w:val="20"/>
              </w:rPr>
              <w:t xml:space="preserve">, </w:t>
            </w:r>
          </w:p>
        </w:tc>
        <w:tc>
          <w:tcPr>
            <w:tcW w:w="2968" w:type="dxa"/>
            <w:vAlign w:val="center"/>
            <w:hideMark/>
          </w:tcPr>
          <w:p w14:paraId="080243B4" w14:textId="77777777" w:rsidR="002F49AE" w:rsidRPr="008D6D80" w:rsidRDefault="008A3DCC">
            <w:pPr>
              <w:rPr>
                <w:rFonts w:cs="Times New Roman"/>
                <w:color w:val="000000" w:themeColor="text1"/>
                <w:sz w:val="20"/>
                <w:szCs w:val="20"/>
              </w:rPr>
            </w:pPr>
            <w:r w:rsidRPr="008D6D80">
              <w:rPr>
                <w:rFonts w:cs="Times New Roman"/>
                <w:color w:val="000000" w:themeColor="text1"/>
                <w:sz w:val="20"/>
                <w:szCs w:val="20"/>
              </w:rPr>
              <w:t>A KENYSZI, OSZIR (Országos Szociális Információs Rendszer), Szolgáltatói Nyilvántartási Rendszer (MŰKENG), Pénzbeli és Természetbeni Ellátások Rendszer (PTR) program biztosítása,, szolgáltatások költségvetési feladatainak ellátása, bérszámfejtés, nyugellátási szolgáltatások költségvetési feladatainak ellátása, adott esetben: gyermekjóléti és gyermekvédelmi szolgáltatások költségvetési feladatainak ellátása</w:t>
            </w:r>
          </w:p>
        </w:tc>
      </w:tr>
      <w:tr w:rsidR="008D6D80" w:rsidRPr="008D6D80" w14:paraId="272CE49E" w14:textId="77777777" w:rsidTr="002F49AE">
        <w:trPr>
          <w:trHeight w:val="1280"/>
          <w:tblCellSpacing w:w="0" w:type="dxa"/>
        </w:trPr>
        <w:tc>
          <w:tcPr>
            <w:tcW w:w="2551" w:type="dxa"/>
            <w:vAlign w:val="center"/>
            <w:hideMark/>
          </w:tcPr>
          <w:p w14:paraId="4C29C6AB" w14:textId="77777777" w:rsidR="002F49AE" w:rsidRPr="008D6D80" w:rsidRDefault="002F49AE">
            <w:pPr>
              <w:rPr>
                <w:rFonts w:ascii="Calibri" w:hAnsi="Calibri" w:cs="Calibri"/>
                <w:color w:val="000000" w:themeColor="text1"/>
                <w:sz w:val="20"/>
                <w:szCs w:val="20"/>
              </w:rPr>
            </w:pPr>
            <w:r w:rsidRPr="008D6D80">
              <w:rPr>
                <w:color w:val="000000" w:themeColor="text1"/>
                <w:sz w:val="20"/>
                <w:szCs w:val="20"/>
              </w:rPr>
              <w:t>Nemzeti Egészségbiztosítási Alapkezelő</w:t>
            </w:r>
          </w:p>
        </w:tc>
        <w:tc>
          <w:tcPr>
            <w:tcW w:w="3119" w:type="dxa"/>
            <w:vAlign w:val="center"/>
            <w:hideMark/>
          </w:tcPr>
          <w:p w14:paraId="79B7699B" w14:textId="77777777" w:rsidR="002F49AE" w:rsidRPr="008D6D80" w:rsidRDefault="002F49AE">
            <w:pPr>
              <w:rPr>
                <w:rFonts w:ascii="Calibri" w:hAnsi="Calibri" w:cs="Calibri"/>
                <w:color w:val="000000" w:themeColor="text1"/>
                <w:sz w:val="20"/>
                <w:szCs w:val="20"/>
              </w:rPr>
            </w:pPr>
            <w:r w:rsidRPr="008D6D80">
              <w:rPr>
                <w:color w:val="000000" w:themeColor="text1"/>
                <w:sz w:val="20"/>
                <w:szCs w:val="20"/>
              </w:rPr>
              <w:t>1139 Budapest, Váci út 73/A, Telephely: 6726 Szeged, Bal fasor 17-21., Web: http://www.oep.hu/</w:t>
            </w:r>
          </w:p>
        </w:tc>
        <w:tc>
          <w:tcPr>
            <w:tcW w:w="2968" w:type="dxa"/>
            <w:vAlign w:val="center"/>
            <w:hideMark/>
          </w:tcPr>
          <w:p w14:paraId="0C5B5733" w14:textId="77777777" w:rsidR="002F49AE" w:rsidRPr="008D6D80" w:rsidRDefault="002F49AE">
            <w:pPr>
              <w:rPr>
                <w:rFonts w:ascii="Calibri" w:hAnsi="Calibri" w:cs="Calibri"/>
                <w:color w:val="000000" w:themeColor="text1"/>
                <w:sz w:val="20"/>
                <w:szCs w:val="20"/>
              </w:rPr>
            </w:pPr>
            <w:r w:rsidRPr="008D6D80">
              <w:rPr>
                <w:color w:val="000000" w:themeColor="text1"/>
                <w:sz w:val="20"/>
                <w:szCs w:val="20"/>
              </w:rPr>
              <w:t>az egészségügyi szolgáltatások finanszírozására, gyógyszer, gyógyászati segédeszköz kiszolgáltatására, gyógyászati ellátás nyújtására és az ehhez kapcsolódó ártámogatás elszámolása, folyósítása</w:t>
            </w:r>
          </w:p>
        </w:tc>
      </w:tr>
      <w:tr w:rsidR="008D6D80" w:rsidRPr="008D6D80" w14:paraId="31CAA10E" w14:textId="77777777" w:rsidTr="002F49AE">
        <w:trPr>
          <w:trHeight w:val="1530"/>
          <w:tblCellSpacing w:w="0" w:type="dxa"/>
        </w:trPr>
        <w:tc>
          <w:tcPr>
            <w:tcW w:w="2551" w:type="dxa"/>
            <w:vAlign w:val="center"/>
            <w:hideMark/>
          </w:tcPr>
          <w:p w14:paraId="004B57DF" w14:textId="77777777" w:rsidR="002F49AE" w:rsidRPr="008D6D80" w:rsidRDefault="002F49AE">
            <w:pPr>
              <w:rPr>
                <w:rFonts w:ascii="Calibri" w:hAnsi="Calibri" w:cs="Calibri"/>
                <w:color w:val="000000" w:themeColor="text1"/>
                <w:sz w:val="20"/>
                <w:szCs w:val="20"/>
              </w:rPr>
            </w:pPr>
            <w:r w:rsidRPr="008D6D80">
              <w:rPr>
                <w:color w:val="000000" w:themeColor="text1"/>
                <w:sz w:val="20"/>
                <w:szCs w:val="20"/>
              </w:rPr>
              <w:t>Állami Egészségügyi Ellátó Központ</w:t>
            </w:r>
          </w:p>
        </w:tc>
        <w:tc>
          <w:tcPr>
            <w:tcW w:w="3119" w:type="dxa"/>
            <w:vAlign w:val="center"/>
            <w:hideMark/>
          </w:tcPr>
          <w:p w14:paraId="6576AAA6" w14:textId="77777777" w:rsidR="002F49AE" w:rsidRPr="008D6D80" w:rsidRDefault="002F49AE">
            <w:pPr>
              <w:rPr>
                <w:rFonts w:ascii="Calibri" w:hAnsi="Calibri" w:cs="Calibri"/>
                <w:color w:val="000000" w:themeColor="text1"/>
                <w:sz w:val="20"/>
                <w:szCs w:val="20"/>
              </w:rPr>
            </w:pPr>
            <w:r w:rsidRPr="008D6D80">
              <w:rPr>
                <w:color w:val="000000" w:themeColor="text1"/>
                <w:sz w:val="20"/>
                <w:szCs w:val="20"/>
              </w:rPr>
              <w:t xml:space="preserve">1125 Budapest, Diós árok 3., Tel.: (+361) 356-1522, web: </w:t>
            </w:r>
            <w:hyperlink r:id="rId11" w:history="1">
              <w:r w:rsidRPr="008D6D80">
                <w:rPr>
                  <w:rStyle w:val="Hiperhivatkozs"/>
                  <w:color w:val="000000" w:themeColor="text1"/>
                  <w:sz w:val="20"/>
                  <w:szCs w:val="20"/>
                </w:rPr>
                <w:t>www.aeek.hu</w:t>
              </w:r>
            </w:hyperlink>
            <w:r w:rsidRPr="008D6D80">
              <w:rPr>
                <w:color w:val="000000" w:themeColor="text1"/>
                <w:sz w:val="20"/>
                <w:szCs w:val="20"/>
              </w:rPr>
              <w:t xml:space="preserve">, mail: </w:t>
            </w:r>
            <w:hyperlink r:id="rId12" w:history="1">
              <w:r w:rsidRPr="008D6D80">
                <w:rPr>
                  <w:rStyle w:val="Hiperhivatkozs"/>
                  <w:color w:val="000000" w:themeColor="text1"/>
                  <w:sz w:val="20"/>
                  <w:szCs w:val="20"/>
                </w:rPr>
                <w:t>aeek@aeek.hu</w:t>
              </w:r>
            </w:hyperlink>
          </w:p>
        </w:tc>
        <w:tc>
          <w:tcPr>
            <w:tcW w:w="2968" w:type="dxa"/>
            <w:vAlign w:val="center"/>
            <w:hideMark/>
          </w:tcPr>
          <w:p w14:paraId="147D9BB1" w14:textId="77777777" w:rsidR="002F49AE" w:rsidRPr="008D6D80" w:rsidRDefault="002F49AE">
            <w:pPr>
              <w:rPr>
                <w:rFonts w:ascii="Calibri" w:hAnsi="Calibri" w:cs="Calibri"/>
                <w:color w:val="000000" w:themeColor="text1"/>
                <w:sz w:val="20"/>
                <w:szCs w:val="20"/>
              </w:rPr>
            </w:pPr>
            <w:r w:rsidRPr="008D6D80">
              <w:rPr>
                <w:color w:val="000000" w:themeColor="text1"/>
                <w:sz w:val="20"/>
                <w:szCs w:val="20"/>
              </w:rPr>
              <w:t>A 27/2015. (II. 25.) Korm. rendelet 6. § (4)-(6) bekezdésein alapján az Elektronikus Egészségügyi Szolgáltatás Tér IT rendszer működtetője, melyhez 2017. november 1-jén a háziorvosi szolgálatok, járó- és fekvőbeteg-ellátó intézmények, és az összes gyógyszertár csatlakozott.</w:t>
            </w:r>
          </w:p>
        </w:tc>
      </w:tr>
      <w:tr w:rsidR="008D6D80" w:rsidRPr="008D6D80" w14:paraId="4BA69DB8" w14:textId="77777777" w:rsidTr="002F49AE">
        <w:trPr>
          <w:trHeight w:val="1530"/>
          <w:tblCellSpacing w:w="0" w:type="dxa"/>
        </w:trPr>
        <w:tc>
          <w:tcPr>
            <w:tcW w:w="2551" w:type="dxa"/>
            <w:vAlign w:val="center"/>
            <w:hideMark/>
          </w:tcPr>
          <w:p w14:paraId="45916210" w14:textId="77777777" w:rsidR="002F49AE" w:rsidRPr="008D6D80" w:rsidRDefault="002F49AE">
            <w:pPr>
              <w:rPr>
                <w:rFonts w:ascii="Calibri" w:hAnsi="Calibri" w:cs="Calibri"/>
                <w:color w:val="000000" w:themeColor="text1"/>
                <w:sz w:val="20"/>
                <w:szCs w:val="20"/>
              </w:rPr>
            </w:pPr>
            <w:r w:rsidRPr="008D6D80">
              <w:rPr>
                <w:color w:val="000000" w:themeColor="text1"/>
                <w:sz w:val="20"/>
                <w:szCs w:val="20"/>
              </w:rPr>
              <w:t>illetékes Járási Hivatal Hatósági Főosztály Gyámügyi és Igazságügyi Osztály</w:t>
            </w:r>
          </w:p>
        </w:tc>
        <w:tc>
          <w:tcPr>
            <w:tcW w:w="3119" w:type="dxa"/>
            <w:vAlign w:val="center"/>
            <w:hideMark/>
          </w:tcPr>
          <w:p w14:paraId="756BE0B1" w14:textId="77777777" w:rsidR="002F49AE" w:rsidRPr="008D6D80" w:rsidRDefault="002F49AE">
            <w:pPr>
              <w:rPr>
                <w:rFonts w:ascii="Calibri" w:hAnsi="Calibri" w:cs="Calibri"/>
                <w:color w:val="000000" w:themeColor="text1"/>
                <w:sz w:val="20"/>
                <w:szCs w:val="20"/>
              </w:rPr>
            </w:pPr>
            <w:r w:rsidRPr="008D6D80">
              <w:rPr>
                <w:color w:val="000000" w:themeColor="text1"/>
                <w:sz w:val="20"/>
                <w:szCs w:val="20"/>
              </w:rPr>
              <w:t xml:space="preserve">6722 Szeged, Rákóczi tér 1., Telefon: 62/680-098, 06-70/338-21-08, Web: </w:t>
            </w:r>
            <w:hyperlink r:id="rId13" w:history="1">
              <w:r w:rsidRPr="008D6D80">
                <w:rPr>
                  <w:rStyle w:val="Hiperhivatkozs"/>
                  <w:color w:val="000000" w:themeColor="text1"/>
                  <w:sz w:val="20"/>
                  <w:szCs w:val="20"/>
                </w:rPr>
                <w:t>http://www.csmkh.hu/hu/szegedi-jarasi-hivatal/szegedi-jarasi-hivatal-hatosagi-foosztaly-1</w:t>
              </w:r>
            </w:hyperlink>
          </w:p>
        </w:tc>
        <w:tc>
          <w:tcPr>
            <w:tcW w:w="2968" w:type="dxa"/>
            <w:vAlign w:val="center"/>
            <w:hideMark/>
          </w:tcPr>
          <w:p w14:paraId="4697E12F" w14:textId="77777777" w:rsidR="002F49AE" w:rsidRPr="008D6D80" w:rsidRDefault="002F49AE">
            <w:pPr>
              <w:rPr>
                <w:rFonts w:ascii="Calibri" w:hAnsi="Calibri" w:cs="Calibri"/>
                <w:color w:val="000000" w:themeColor="text1"/>
                <w:sz w:val="20"/>
                <w:szCs w:val="20"/>
              </w:rPr>
            </w:pPr>
            <w:r w:rsidRPr="008D6D80">
              <w:rPr>
                <w:color w:val="000000" w:themeColor="text1"/>
                <w:sz w:val="20"/>
                <w:szCs w:val="20"/>
              </w:rPr>
              <w:t>hatósági jogkört gyakorol gyermekvédelmi és gyámügyi, valamint szociális hatósági ügyekben, első fokon engedélyezi, illetve ellenőrzi a gyermekjóléti és gyermekvédelmi szolgáltató tevékenységet végző szolgáltatók, intézmények, hálózatok működését.</w:t>
            </w:r>
          </w:p>
        </w:tc>
      </w:tr>
      <w:tr w:rsidR="008D6D80" w:rsidRPr="008D6D80" w14:paraId="1D948814" w14:textId="77777777" w:rsidTr="002F49AE">
        <w:trPr>
          <w:trHeight w:val="2280"/>
          <w:tblCellSpacing w:w="0" w:type="dxa"/>
        </w:trPr>
        <w:tc>
          <w:tcPr>
            <w:tcW w:w="2551" w:type="dxa"/>
            <w:vAlign w:val="center"/>
            <w:hideMark/>
          </w:tcPr>
          <w:p w14:paraId="51FD66EC" w14:textId="77777777" w:rsidR="002F49AE" w:rsidRPr="008D6D80" w:rsidRDefault="002F49AE">
            <w:pPr>
              <w:rPr>
                <w:rFonts w:ascii="Calibri" w:hAnsi="Calibri" w:cs="Calibri"/>
                <w:color w:val="000000" w:themeColor="text1"/>
                <w:sz w:val="20"/>
                <w:szCs w:val="20"/>
              </w:rPr>
            </w:pPr>
            <w:r w:rsidRPr="008D6D80">
              <w:rPr>
                <w:color w:val="000000" w:themeColor="text1"/>
                <w:sz w:val="20"/>
                <w:szCs w:val="20"/>
              </w:rPr>
              <w:lastRenderedPageBreak/>
              <w:t>illetékes Kormányhivatal Jogi és Hatósági Főosztály Szociális, Igazságügyi és Gyámügyi Osztály</w:t>
            </w:r>
          </w:p>
        </w:tc>
        <w:tc>
          <w:tcPr>
            <w:tcW w:w="3119" w:type="dxa"/>
            <w:vAlign w:val="center"/>
            <w:hideMark/>
          </w:tcPr>
          <w:p w14:paraId="016245BA" w14:textId="77777777" w:rsidR="002F49AE" w:rsidRPr="008D6D80" w:rsidRDefault="002F49AE">
            <w:pPr>
              <w:rPr>
                <w:rFonts w:ascii="Calibri" w:hAnsi="Calibri" w:cs="Calibri"/>
                <w:color w:val="000000" w:themeColor="text1"/>
                <w:sz w:val="20"/>
                <w:szCs w:val="20"/>
              </w:rPr>
            </w:pPr>
            <w:r w:rsidRPr="008D6D80">
              <w:rPr>
                <w:color w:val="000000" w:themeColor="text1"/>
                <w:sz w:val="20"/>
                <w:szCs w:val="20"/>
              </w:rPr>
              <w:t xml:space="preserve">6722 Szeged, Rákóczi tér 1., Web: </w:t>
            </w:r>
            <w:hyperlink r:id="rId14" w:history="1">
              <w:r w:rsidRPr="008D6D80">
                <w:rPr>
                  <w:rStyle w:val="Hiperhivatkozs"/>
                  <w:color w:val="000000" w:themeColor="text1"/>
                  <w:sz w:val="20"/>
                  <w:szCs w:val="20"/>
                </w:rPr>
                <w:t>http://www.csmkh.hu/hu/ii-tevekenysegre-mukodesre-vonatkozo-adatok/kat/szocialis-igazsagugyi-es-gyamugyi-osztaly</w:t>
              </w:r>
            </w:hyperlink>
          </w:p>
        </w:tc>
        <w:tc>
          <w:tcPr>
            <w:tcW w:w="2968" w:type="dxa"/>
            <w:vAlign w:val="center"/>
            <w:hideMark/>
          </w:tcPr>
          <w:p w14:paraId="3219A9D1" w14:textId="77777777" w:rsidR="002F49AE" w:rsidRPr="008D6D80" w:rsidRDefault="002F49AE">
            <w:pPr>
              <w:rPr>
                <w:rFonts w:ascii="Calibri" w:hAnsi="Calibri" w:cs="Calibri"/>
                <w:color w:val="000000" w:themeColor="text1"/>
                <w:sz w:val="20"/>
                <w:szCs w:val="20"/>
              </w:rPr>
            </w:pPr>
            <w:r w:rsidRPr="008D6D80">
              <w:rPr>
                <w:color w:val="000000" w:themeColor="text1"/>
                <w:sz w:val="20"/>
                <w:szCs w:val="20"/>
              </w:rPr>
              <w:t>másodfokú hatósági jogkört gyakorol gyermekvédelmi és gyámügyi, valamint szociális hatósági ügyekben, másodfokon eljár a települési önkormányzatok jegyzőinek, a járási gyámhivataloknak a gyermekvédelmi és gyámügyi hatósági ügyeiben, valamint meghatározott esetekben az ideiglenes hatályú elhelyezés tekintetében, illetve a gyermekvédelmi jelzőrendszer elégtelen működése esetén megteszi a szükséges intézkedéseket.</w:t>
            </w:r>
          </w:p>
        </w:tc>
      </w:tr>
      <w:tr w:rsidR="008D6D80" w:rsidRPr="008D6D80" w14:paraId="20BF4AF9" w14:textId="77777777" w:rsidTr="002F49AE">
        <w:trPr>
          <w:trHeight w:val="530"/>
          <w:tblCellSpacing w:w="0" w:type="dxa"/>
        </w:trPr>
        <w:tc>
          <w:tcPr>
            <w:tcW w:w="2551" w:type="dxa"/>
            <w:vAlign w:val="center"/>
            <w:hideMark/>
          </w:tcPr>
          <w:p w14:paraId="66351B60" w14:textId="77777777" w:rsidR="002F49AE" w:rsidRPr="008D6D80" w:rsidRDefault="002F49AE">
            <w:pPr>
              <w:rPr>
                <w:rFonts w:ascii="Calibri" w:hAnsi="Calibri" w:cs="Calibri"/>
                <w:color w:val="000000" w:themeColor="text1"/>
                <w:sz w:val="20"/>
                <w:szCs w:val="20"/>
              </w:rPr>
            </w:pPr>
            <w:r w:rsidRPr="008D6D80">
              <w:rPr>
                <w:color w:val="000000" w:themeColor="text1"/>
                <w:sz w:val="20"/>
                <w:szCs w:val="20"/>
              </w:rPr>
              <w:t>Család- és Gyermekjóléti Központ</w:t>
            </w:r>
          </w:p>
        </w:tc>
        <w:tc>
          <w:tcPr>
            <w:tcW w:w="3119" w:type="dxa"/>
            <w:vAlign w:val="center"/>
            <w:hideMark/>
          </w:tcPr>
          <w:p w14:paraId="1E682B99" w14:textId="77777777" w:rsidR="002F49AE" w:rsidRPr="008D6D80" w:rsidRDefault="002F49AE">
            <w:pPr>
              <w:rPr>
                <w:rFonts w:ascii="Calibri" w:hAnsi="Calibri" w:cs="Calibri"/>
                <w:color w:val="000000" w:themeColor="text1"/>
                <w:sz w:val="20"/>
                <w:szCs w:val="20"/>
              </w:rPr>
            </w:pPr>
            <w:r w:rsidRPr="008D6D80">
              <w:rPr>
                <w:color w:val="000000" w:themeColor="text1"/>
                <w:sz w:val="20"/>
                <w:szCs w:val="20"/>
              </w:rPr>
              <w:t xml:space="preserve">6723 Szeged, Sás u. 2., Telefon: 06-62-464-364, E-mail: </w:t>
            </w:r>
            <w:hyperlink r:id="rId15" w:history="1">
              <w:r w:rsidRPr="008D6D80">
                <w:rPr>
                  <w:rStyle w:val="Hiperhivatkozs"/>
                  <w:color w:val="000000" w:themeColor="text1"/>
                  <w:sz w:val="20"/>
                  <w:szCs w:val="20"/>
                </w:rPr>
                <w:t>szeged@csgyjk.ritek.hu</w:t>
              </w:r>
            </w:hyperlink>
          </w:p>
        </w:tc>
        <w:tc>
          <w:tcPr>
            <w:tcW w:w="2968" w:type="dxa"/>
            <w:vAlign w:val="center"/>
            <w:hideMark/>
          </w:tcPr>
          <w:p w14:paraId="1D5D562A" w14:textId="77777777" w:rsidR="002F49AE" w:rsidRPr="008D6D80" w:rsidRDefault="002F49AE">
            <w:pPr>
              <w:rPr>
                <w:rFonts w:ascii="Calibri" w:hAnsi="Calibri" w:cs="Calibri"/>
                <w:color w:val="000000" w:themeColor="text1"/>
                <w:sz w:val="20"/>
                <w:szCs w:val="20"/>
              </w:rPr>
            </w:pPr>
            <w:r w:rsidRPr="008D6D80">
              <w:rPr>
                <w:color w:val="000000" w:themeColor="text1"/>
                <w:sz w:val="20"/>
                <w:szCs w:val="20"/>
              </w:rPr>
              <w:t>a gyermekvédelmi jelzőrendszer működtetésének a biztosítása</w:t>
            </w:r>
          </w:p>
        </w:tc>
      </w:tr>
      <w:tr w:rsidR="008D6D80" w:rsidRPr="008D6D80" w14:paraId="4EC4604A" w14:textId="77777777" w:rsidTr="002F49AE">
        <w:trPr>
          <w:trHeight w:val="530"/>
          <w:tblCellSpacing w:w="0" w:type="dxa"/>
        </w:trPr>
        <w:tc>
          <w:tcPr>
            <w:tcW w:w="2551" w:type="dxa"/>
            <w:vAlign w:val="center"/>
            <w:hideMark/>
          </w:tcPr>
          <w:p w14:paraId="65ABF165" w14:textId="77777777" w:rsidR="002F49AE" w:rsidRPr="008D6D80" w:rsidRDefault="002F49AE">
            <w:pPr>
              <w:rPr>
                <w:rFonts w:ascii="Calibri" w:hAnsi="Calibri" w:cs="Calibri"/>
                <w:color w:val="000000" w:themeColor="text1"/>
                <w:sz w:val="20"/>
                <w:szCs w:val="20"/>
              </w:rPr>
            </w:pPr>
            <w:r w:rsidRPr="008D6D80">
              <w:rPr>
                <w:color w:val="000000" w:themeColor="text1"/>
                <w:sz w:val="20"/>
                <w:szCs w:val="20"/>
              </w:rPr>
              <w:t>társintézmények, egészségügyi és szociális intézmények</w:t>
            </w:r>
          </w:p>
        </w:tc>
        <w:tc>
          <w:tcPr>
            <w:tcW w:w="3119" w:type="dxa"/>
            <w:vAlign w:val="center"/>
            <w:hideMark/>
          </w:tcPr>
          <w:p w14:paraId="10589FB6" w14:textId="77777777" w:rsidR="002F49AE" w:rsidRPr="008D6D80" w:rsidRDefault="002F49AE">
            <w:pPr>
              <w:rPr>
                <w:rFonts w:ascii="Calibri" w:hAnsi="Calibri" w:cs="Calibri"/>
                <w:color w:val="000000" w:themeColor="text1"/>
                <w:sz w:val="20"/>
                <w:szCs w:val="20"/>
              </w:rPr>
            </w:pPr>
            <w:r w:rsidRPr="008D6D80">
              <w:rPr>
                <w:color w:val="000000" w:themeColor="text1"/>
                <w:sz w:val="20"/>
                <w:szCs w:val="20"/>
              </w:rPr>
              <w:t>illetékesség szerint</w:t>
            </w:r>
          </w:p>
        </w:tc>
        <w:tc>
          <w:tcPr>
            <w:tcW w:w="2968" w:type="dxa"/>
            <w:vAlign w:val="center"/>
            <w:hideMark/>
          </w:tcPr>
          <w:p w14:paraId="32F3D1CC" w14:textId="77777777" w:rsidR="002F49AE" w:rsidRPr="008D6D80" w:rsidRDefault="002F49AE">
            <w:pPr>
              <w:rPr>
                <w:rFonts w:ascii="Calibri" w:hAnsi="Calibri" w:cs="Calibri"/>
                <w:color w:val="000000" w:themeColor="text1"/>
                <w:sz w:val="20"/>
                <w:szCs w:val="20"/>
              </w:rPr>
            </w:pPr>
            <w:r w:rsidRPr="008D6D80">
              <w:rPr>
                <w:color w:val="000000" w:themeColor="text1"/>
                <w:sz w:val="20"/>
                <w:szCs w:val="20"/>
              </w:rPr>
              <w:t>a gyermekvédelmi jelzőrendszer és egészségügyi ellátás működtetésének a biztosítása</w:t>
            </w:r>
          </w:p>
        </w:tc>
      </w:tr>
      <w:tr w:rsidR="002F49AE" w:rsidRPr="008D6D80" w14:paraId="57DD2465" w14:textId="77777777" w:rsidTr="002F49AE">
        <w:trPr>
          <w:trHeight w:val="530"/>
          <w:tblCellSpacing w:w="0" w:type="dxa"/>
        </w:trPr>
        <w:tc>
          <w:tcPr>
            <w:tcW w:w="2551" w:type="dxa"/>
            <w:vAlign w:val="center"/>
            <w:hideMark/>
          </w:tcPr>
          <w:p w14:paraId="5EAEE746" w14:textId="77777777" w:rsidR="002F49AE" w:rsidRPr="008D6D80" w:rsidRDefault="002F49AE">
            <w:pPr>
              <w:rPr>
                <w:rFonts w:ascii="Calibri" w:hAnsi="Calibri" w:cs="Calibri"/>
                <w:color w:val="000000" w:themeColor="text1"/>
                <w:sz w:val="20"/>
                <w:szCs w:val="20"/>
              </w:rPr>
            </w:pPr>
            <w:r w:rsidRPr="008D6D80">
              <w:rPr>
                <w:color w:val="000000" w:themeColor="text1"/>
                <w:sz w:val="20"/>
                <w:szCs w:val="20"/>
              </w:rPr>
              <w:t>nyomozati és bírói szervezetek</w:t>
            </w:r>
          </w:p>
        </w:tc>
        <w:tc>
          <w:tcPr>
            <w:tcW w:w="3119" w:type="dxa"/>
            <w:vAlign w:val="center"/>
            <w:hideMark/>
          </w:tcPr>
          <w:p w14:paraId="76EB53F3" w14:textId="77777777" w:rsidR="002F49AE" w:rsidRPr="008D6D80" w:rsidRDefault="002F49AE">
            <w:pPr>
              <w:rPr>
                <w:rFonts w:ascii="Calibri" w:hAnsi="Calibri" w:cs="Calibri"/>
                <w:color w:val="000000" w:themeColor="text1"/>
                <w:sz w:val="20"/>
                <w:szCs w:val="20"/>
              </w:rPr>
            </w:pPr>
            <w:r w:rsidRPr="008D6D80">
              <w:rPr>
                <w:color w:val="000000" w:themeColor="text1"/>
                <w:sz w:val="20"/>
                <w:szCs w:val="20"/>
              </w:rPr>
              <w:t>illetékesség szerint</w:t>
            </w:r>
          </w:p>
        </w:tc>
        <w:tc>
          <w:tcPr>
            <w:tcW w:w="2968" w:type="dxa"/>
            <w:vAlign w:val="center"/>
            <w:hideMark/>
          </w:tcPr>
          <w:p w14:paraId="3D008438" w14:textId="77777777" w:rsidR="002F49AE" w:rsidRPr="008D6D80" w:rsidRDefault="002F49AE">
            <w:pPr>
              <w:rPr>
                <w:rFonts w:ascii="Calibri" w:hAnsi="Calibri" w:cs="Calibri"/>
                <w:color w:val="000000" w:themeColor="text1"/>
                <w:sz w:val="20"/>
                <w:szCs w:val="20"/>
              </w:rPr>
            </w:pPr>
            <w:r w:rsidRPr="008D6D80">
              <w:rPr>
                <w:color w:val="000000" w:themeColor="text1"/>
                <w:sz w:val="20"/>
                <w:szCs w:val="20"/>
              </w:rPr>
              <w:t>büntető eljárás megindítása, lefolytatása, döntéshozatal</w:t>
            </w:r>
          </w:p>
        </w:tc>
      </w:tr>
    </w:tbl>
    <w:p w14:paraId="59CA1E8A" w14:textId="77777777" w:rsidR="0036765F" w:rsidRPr="008D6D80" w:rsidRDefault="0036765F" w:rsidP="0046255C">
      <w:pPr>
        <w:jc w:val="both"/>
        <w:rPr>
          <w:rFonts w:cs="Times New Roman"/>
          <w:color w:val="000000" w:themeColor="text1"/>
        </w:rPr>
      </w:pPr>
    </w:p>
    <w:p w14:paraId="3A028AE5" w14:textId="77777777" w:rsidR="00EE7895" w:rsidRPr="008D6D80" w:rsidRDefault="008F1991" w:rsidP="004B5CBA">
      <w:pPr>
        <w:pStyle w:val="NormlWeb"/>
        <w:numPr>
          <w:ilvl w:val="0"/>
          <w:numId w:val="5"/>
        </w:numPr>
        <w:spacing w:before="0" w:beforeAutospacing="0" w:after="0" w:line="240" w:lineRule="auto"/>
        <w:jc w:val="both"/>
        <w:rPr>
          <w:color w:val="000000" w:themeColor="text1"/>
        </w:rPr>
      </w:pPr>
      <w:r w:rsidRPr="008D6D80">
        <w:rPr>
          <w:b/>
          <w:color w:val="000000" w:themeColor="text1"/>
        </w:rPr>
        <w:t>Címzett I</w:t>
      </w:r>
      <w:r w:rsidR="00457879" w:rsidRPr="008D6D80">
        <w:rPr>
          <w:b/>
          <w:color w:val="000000" w:themeColor="text1"/>
        </w:rPr>
        <w:t>I</w:t>
      </w:r>
      <w:r w:rsidRPr="008D6D80">
        <w:rPr>
          <w:b/>
          <w:color w:val="000000" w:themeColor="text1"/>
        </w:rPr>
        <w:t>I., A</w:t>
      </w:r>
      <w:r w:rsidR="00EE7895" w:rsidRPr="008D6D80">
        <w:rPr>
          <w:b/>
          <w:color w:val="000000" w:themeColor="text1"/>
        </w:rPr>
        <w:t>z Adatkezelő által igénybe vett Adatfeldolgozók:</w:t>
      </w:r>
    </w:p>
    <w:p w14:paraId="0E974936" w14:textId="77777777" w:rsidR="002F49AE" w:rsidRPr="008D6D80" w:rsidRDefault="002F49AE" w:rsidP="002F49AE">
      <w:pPr>
        <w:pStyle w:val="NormlWeb"/>
        <w:spacing w:before="0" w:beforeAutospacing="0" w:after="0" w:line="240" w:lineRule="auto"/>
        <w:ind w:left="720"/>
        <w:jc w:val="both"/>
        <w:rPr>
          <w:color w:val="000000" w:themeColor="text1"/>
        </w:rPr>
      </w:pPr>
    </w:p>
    <w:tbl>
      <w:tblPr>
        <w:tblW w:w="0" w:type="auto"/>
        <w:tblCellSpacing w:w="0"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51"/>
        <w:gridCol w:w="3493"/>
        <w:gridCol w:w="2600"/>
      </w:tblGrid>
      <w:tr w:rsidR="008D6D80" w:rsidRPr="008D6D80" w14:paraId="7CCD8268" w14:textId="77777777" w:rsidTr="002F49AE">
        <w:trPr>
          <w:trHeight w:val="290"/>
          <w:tblCellSpacing w:w="0" w:type="dxa"/>
        </w:trPr>
        <w:tc>
          <w:tcPr>
            <w:tcW w:w="2551" w:type="dxa"/>
            <w:vAlign w:val="center"/>
            <w:hideMark/>
          </w:tcPr>
          <w:p w14:paraId="5CE0642C" w14:textId="77777777" w:rsidR="002F49AE" w:rsidRPr="008D6D80" w:rsidRDefault="002F49AE" w:rsidP="002F49AE">
            <w:pPr>
              <w:suppressAutoHyphens w:val="0"/>
              <w:autoSpaceDN/>
              <w:jc w:val="center"/>
              <w:textAlignment w:val="auto"/>
              <w:rPr>
                <w:rFonts w:ascii="Calibri" w:eastAsia="Times New Roman" w:hAnsi="Calibri" w:cs="Calibri"/>
                <w:color w:val="000000" w:themeColor="text1"/>
                <w:kern w:val="0"/>
                <w:sz w:val="20"/>
                <w:szCs w:val="20"/>
                <w:lang w:eastAsia="hu-HU" w:bidi="ar-SA"/>
              </w:rPr>
            </w:pPr>
            <w:r w:rsidRPr="008D6D80">
              <w:rPr>
                <w:rFonts w:eastAsia="Times New Roman" w:cs="Times New Roman"/>
                <w:b/>
                <w:bCs/>
                <w:color w:val="000000" w:themeColor="text1"/>
                <w:kern w:val="0"/>
                <w:sz w:val="20"/>
                <w:szCs w:val="20"/>
                <w:lang w:eastAsia="hu-HU" w:bidi="ar-SA"/>
              </w:rPr>
              <w:t>Címzett szervezet neve:</w:t>
            </w:r>
          </w:p>
        </w:tc>
        <w:tc>
          <w:tcPr>
            <w:tcW w:w="3493" w:type="dxa"/>
            <w:vAlign w:val="center"/>
            <w:hideMark/>
          </w:tcPr>
          <w:p w14:paraId="276FD7BC" w14:textId="77777777" w:rsidR="002F49AE" w:rsidRPr="008D6D80" w:rsidRDefault="002F49AE" w:rsidP="002F49AE">
            <w:pPr>
              <w:suppressAutoHyphens w:val="0"/>
              <w:autoSpaceDN/>
              <w:jc w:val="center"/>
              <w:textAlignment w:val="auto"/>
              <w:rPr>
                <w:rFonts w:ascii="Calibri" w:eastAsia="Times New Roman" w:hAnsi="Calibri" w:cs="Calibri"/>
                <w:color w:val="000000" w:themeColor="text1"/>
                <w:kern w:val="0"/>
                <w:sz w:val="20"/>
                <w:szCs w:val="20"/>
                <w:lang w:eastAsia="hu-HU" w:bidi="ar-SA"/>
              </w:rPr>
            </w:pPr>
            <w:r w:rsidRPr="008D6D80">
              <w:rPr>
                <w:rFonts w:eastAsia="Times New Roman" w:cs="Times New Roman"/>
                <w:b/>
                <w:bCs/>
                <w:color w:val="000000" w:themeColor="text1"/>
                <w:kern w:val="0"/>
                <w:sz w:val="20"/>
                <w:szCs w:val="20"/>
                <w:lang w:eastAsia="hu-HU" w:bidi="ar-SA"/>
              </w:rPr>
              <w:t>Elérhetőségek</w:t>
            </w:r>
          </w:p>
        </w:tc>
        <w:tc>
          <w:tcPr>
            <w:tcW w:w="0" w:type="auto"/>
            <w:vAlign w:val="center"/>
            <w:hideMark/>
          </w:tcPr>
          <w:p w14:paraId="08B4026B" w14:textId="77777777" w:rsidR="002F49AE" w:rsidRPr="008D6D80" w:rsidRDefault="002F49AE" w:rsidP="002F49AE">
            <w:pPr>
              <w:suppressAutoHyphens w:val="0"/>
              <w:autoSpaceDN/>
              <w:jc w:val="center"/>
              <w:textAlignment w:val="auto"/>
              <w:rPr>
                <w:rFonts w:ascii="Calibri" w:eastAsia="Times New Roman" w:hAnsi="Calibri" w:cs="Calibri"/>
                <w:color w:val="000000" w:themeColor="text1"/>
                <w:kern w:val="0"/>
                <w:sz w:val="20"/>
                <w:szCs w:val="20"/>
                <w:lang w:eastAsia="hu-HU" w:bidi="ar-SA"/>
              </w:rPr>
            </w:pPr>
            <w:r w:rsidRPr="008D6D80">
              <w:rPr>
                <w:rFonts w:eastAsia="Times New Roman" w:cs="Times New Roman"/>
                <w:b/>
                <w:bCs/>
                <w:color w:val="000000" w:themeColor="text1"/>
                <w:kern w:val="0"/>
                <w:sz w:val="20"/>
                <w:szCs w:val="20"/>
                <w:lang w:eastAsia="hu-HU" w:bidi="ar-SA"/>
              </w:rPr>
              <w:t>Címzett feladatai</w:t>
            </w:r>
          </w:p>
        </w:tc>
      </w:tr>
      <w:tr w:rsidR="002F49AE" w:rsidRPr="008D6D80" w14:paraId="17C07888" w14:textId="77777777" w:rsidTr="002F49AE">
        <w:trPr>
          <w:trHeight w:val="790"/>
          <w:tblCellSpacing w:w="0" w:type="dxa"/>
        </w:trPr>
        <w:tc>
          <w:tcPr>
            <w:tcW w:w="2551" w:type="dxa"/>
            <w:vAlign w:val="center"/>
            <w:hideMark/>
          </w:tcPr>
          <w:p w14:paraId="7310D12E" w14:textId="77777777" w:rsidR="002F49AE" w:rsidRPr="008D6D80" w:rsidRDefault="002F49AE" w:rsidP="002F49AE">
            <w:pPr>
              <w:suppressAutoHyphens w:val="0"/>
              <w:autoSpaceDN/>
              <w:textAlignment w:val="auto"/>
              <w:rPr>
                <w:rFonts w:ascii="Calibri" w:eastAsia="Times New Roman" w:hAnsi="Calibri" w:cs="Calibri"/>
                <w:color w:val="000000" w:themeColor="text1"/>
                <w:kern w:val="0"/>
                <w:sz w:val="20"/>
                <w:szCs w:val="20"/>
                <w:lang w:eastAsia="hu-HU" w:bidi="ar-SA"/>
              </w:rPr>
            </w:pPr>
            <w:r w:rsidRPr="008D6D80">
              <w:rPr>
                <w:rFonts w:eastAsia="Times New Roman" w:cs="Times New Roman"/>
                <w:color w:val="000000" w:themeColor="text1"/>
                <w:kern w:val="0"/>
                <w:sz w:val="20"/>
                <w:szCs w:val="20"/>
                <w:lang w:eastAsia="hu-HU" w:bidi="ar-SA"/>
              </w:rPr>
              <w:t>RITEK Zrt.</w:t>
            </w:r>
          </w:p>
        </w:tc>
        <w:tc>
          <w:tcPr>
            <w:tcW w:w="3493" w:type="dxa"/>
            <w:vAlign w:val="center"/>
            <w:hideMark/>
          </w:tcPr>
          <w:p w14:paraId="6735C639" w14:textId="77777777" w:rsidR="002F49AE" w:rsidRPr="008D6D80" w:rsidRDefault="002F49AE" w:rsidP="002F49AE">
            <w:pPr>
              <w:suppressAutoHyphens w:val="0"/>
              <w:autoSpaceDN/>
              <w:textAlignment w:val="auto"/>
              <w:rPr>
                <w:rFonts w:ascii="Calibri" w:eastAsia="Times New Roman" w:hAnsi="Calibri" w:cs="Calibri"/>
                <w:color w:val="000000" w:themeColor="text1"/>
                <w:kern w:val="0"/>
                <w:sz w:val="20"/>
                <w:szCs w:val="20"/>
                <w:lang w:eastAsia="hu-HU" w:bidi="ar-SA"/>
              </w:rPr>
            </w:pPr>
            <w:r w:rsidRPr="008D6D80">
              <w:rPr>
                <w:rFonts w:eastAsia="Times New Roman" w:cs="Times New Roman"/>
                <w:color w:val="000000" w:themeColor="text1"/>
                <w:kern w:val="0"/>
                <w:sz w:val="20"/>
                <w:szCs w:val="20"/>
                <w:lang w:eastAsia="hu-HU" w:bidi="ar-SA"/>
              </w:rPr>
              <w:t>6724 Szeged, huszár u. 1., Honlap: http://www.ritek.hu/, Központi e-mail: iroda@ritek.hu, Telefonszám: 62 / 421-605</w:t>
            </w:r>
          </w:p>
        </w:tc>
        <w:tc>
          <w:tcPr>
            <w:tcW w:w="0" w:type="auto"/>
            <w:vAlign w:val="center"/>
            <w:hideMark/>
          </w:tcPr>
          <w:p w14:paraId="150263EF" w14:textId="43689AD3" w:rsidR="002F49AE" w:rsidRPr="008D6D80" w:rsidRDefault="00F42324" w:rsidP="002F49AE">
            <w:pPr>
              <w:suppressAutoHyphens w:val="0"/>
              <w:autoSpaceDN/>
              <w:textAlignment w:val="auto"/>
              <w:rPr>
                <w:rFonts w:ascii="Calibri" w:eastAsia="Times New Roman" w:hAnsi="Calibri" w:cs="Calibri"/>
                <w:color w:val="000000" w:themeColor="text1"/>
                <w:kern w:val="0"/>
                <w:sz w:val="20"/>
                <w:szCs w:val="20"/>
                <w:lang w:eastAsia="hu-HU" w:bidi="ar-SA"/>
              </w:rPr>
            </w:pPr>
            <w:r w:rsidRPr="00AB7405">
              <w:rPr>
                <w:rFonts w:eastAsia="Times New Roman" w:cs="Times New Roman"/>
                <w:color w:val="000000" w:themeColor="text1"/>
                <w:kern w:val="0"/>
                <w:sz w:val="20"/>
                <w:szCs w:val="20"/>
                <w:lang w:eastAsia="hu-HU" w:bidi="ar-SA"/>
              </w:rPr>
              <w:t>IT rendszer üzemeltetés, levelező rendszer tárhely szolgáltatása</w:t>
            </w:r>
            <w:r>
              <w:rPr>
                <w:rFonts w:eastAsia="Times New Roman" w:cs="Times New Roman"/>
                <w:color w:val="000000" w:themeColor="text1"/>
                <w:kern w:val="0"/>
                <w:sz w:val="20"/>
                <w:szCs w:val="20"/>
                <w:lang w:eastAsia="hu-HU" w:bidi="ar-SA"/>
              </w:rPr>
              <w:t>, honlap szerkesztés</w:t>
            </w:r>
          </w:p>
        </w:tc>
      </w:tr>
    </w:tbl>
    <w:p w14:paraId="4DDCAF6E" w14:textId="77777777" w:rsidR="004B5CBA" w:rsidRPr="008D6D80" w:rsidRDefault="004B5CBA" w:rsidP="004B5CBA">
      <w:pPr>
        <w:pStyle w:val="NormlWeb"/>
        <w:spacing w:before="0" w:beforeAutospacing="0" w:after="0" w:line="240" w:lineRule="auto"/>
        <w:jc w:val="both"/>
        <w:rPr>
          <w:color w:val="000000" w:themeColor="text1"/>
        </w:rPr>
      </w:pPr>
    </w:p>
    <w:p w14:paraId="2642E761" w14:textId="77777777" w:rsidR="00F64FB7" w:rsidRPr="008D6D80" w:rsidRDefault="00516970" w:rsidP="00372A38">
      <w:pPr>
        <w:pStyle w:val="NormlWeb"/>
        <w:numPr>
          <w:ilvl w:val="0"/>
          <w:numId w:val="5"/>
        </w:numPr>
        <w:spacing w:before="0" w:beforeAutospacing="0" w:after="0" w:line="240" w:lineRule="auto"/>
        <w:jc w:val="both"/>
        <w:rPr>
          <w:color w:val="000000" w:themeColor="text1"/>
        </w:rPr>
      </w:pPr>
      <w:r w:rsidRPr="008D6D80">
        <w:rPr>
          <w:b/>
          <w:bCs/>
          <w:color w:val="000000" w:themeColor="text1"/>
        </w:rPr>
        <w:t>A személyes adatok tárolásának időtartama</w:t>
      </w:r>
      <w:r w:rsidRPr="008D6D80">
        <w:rPr>
          <w:color w:val="000000" w:themeColor="text1"/>
        </w:rPr>
        <w:t xml:space="preserve">: </w:t>
      </w:r>
    </w:p>
    <w:p w14:paraId="6FB33499" w14:textId="77777777" w:rsidR="004B5CBA" w:rsidRPr="008D6D80" w:rsidRDefault="00F64FB7" w:rsidP="00F64FB7">
      <w:pPr>
        <w:pStyle w:val="NormlWeb"/>
        <w:numPr>
          <w:ilvl w:val="0"/>
          <w:numId w:val="19"/>
        </w:numPr>
        <w:spacing w:before="0" w:beforeAutospacing="0" w:after="0" w:line="240" w:lineRule="auto"/>
        <w:jc w:val="both"/>
        <w:rPr>
          <w:color w:val="000000" w:themeColor="text1"/>
        </w:rPr>
      </w:pPr>
      <w:r w:rsidRPr="008D6D80">
        <w:rPr>
          <w:color w:val="000000" w:themeColor="text1"/>
        </w:rPr>
        <w:t>Az egészségügyi és a hozzájuk kapcsolódó személyes adatok kezeléséről és védelméről szóló 1997. évi XLVII. törvény 35/D. § (1)-(2) bekezdések alapján 25 év.</w:t>
      </w:r>
    </w:p>
    <w:p w14:paraId="48F5D2E8" w14:textId="77777777" w:rsidR="00F64FB7" w:rsidRPr="008D6D80" w:rsidRDefault="00F64FB7" w:rsidP="00F64FB7">
      <w:pPr>
        <w:pStyle w:val="NormlWeb"/>
        <w:numPr>
          <w:ilvl w:val="0"/>
          <w:numId w:val="19"/>
        </w:numPr>
        <w:spacing w:before="0" w:beforeAutospacing="0" w:after="0" w:line="240" w:lineRule="auto"/>
        <w:jc w:val="both"/>
        <w:rPr>
          <w:color w:val="000000" w:themeColor="text1"/>
        </w:rPr>
      </w:pPr>
      <w:r w:rsidRPr="008D6D80">
        <w:rPr>
          <w:color w:val="000000" w:themeColor="text1"/>
        </w:rPr>
        <w:t>A gyermekek védelméről és a gyámügyi igazgatásról szóló 1997. évi XXXI. törvény 139. § (4) bekezdése alapján a személyes gondoskodást nyújtó gyermekjóléti alapellátás és gyermekvédelmi szakellátás igénybevételének megszűnésétől számított öt év elteltével törölni kell az adott személyre vonatkozó adatokat.</w:t>
      </w:r>
    </w:p>
    <w:p w14:paraId="19A8FBE7" w14:textId="77777777" w:rsidR="008A3DCC" w:rsidRPr="008D6D80" w:rsidRDefault="008A3DCC" w:rsidP="008A3DCC">
      <w:pPr>
        <w:pStyle w:val="NormlWeb"/>
        <w:numPr>
          <w:ilvl w:val="0"/>
          <w:numId w:val="19"/>
        </w:numPr>
        <w:spacing w:before="280" w:beforeAutospacing="0" w:after="0" w:line="240" w:lineRule="auto"/>
        <w:jc w:val="both"/>
        <w:rPr>
          <w:color w:val="000000" w:themeColor="text1"/>
        </w:rPr>
      </w:pPr>
      <w:bookmarkStart w:id="4" w:name="_Hlk10021615"/>
      <w:r w:rsidRPr="008D6D80">
        <w:rPr>
          <w:color w:val="000000" w:themeColor="text1"/>
        </w:rPr>
        <w:t>a szerződéseket 5 évig őrzik meg, a Polgári Törvénykönyvről szóló 2013. évi V. törvény 6:22. § (1) bekezdése alapján,</w:t>
      </w:r>
    </w:p>
    <w:p w14:paraId="02D49CCC" w14:textId="77777777" w:rsidR="008A3DCC" w:rsidRPr="008D6D80" w:rsidRDefault="008A3DCC" w:rsidP="008A3DCC">
      <w:pPr>
        <w:pStyle w:val="NormlWeb"/>
        <w:numPr>
          <w:ilvl w:val="0"/>
          <w:numId w:val="19"/>
        </w:numPr>
        <w:spacing w:before="280" w:beforeAutospacing="0" w:after="0" w:line="240" w:lineRule="auto"/>
        <w:jc w:val="both"/>
        <w:rPr>
          <w:color w:val="000000" w:themeColor="text1"/>
        </w:rPr>
      </w:pPr>
      <w:r w:rsidRPr="008D6D80">
        <w:rPr>
          <w:color w:val="000000" w:themeColor="text1"/>
        </w:rPr>
        <w:t>a számviteli bizonylatokat a kiállításuktól számított 8 évig őrzik meg, a számvitelről szóló 2000. évi C. törvény 169. § (1)-(2) bekezdés alapján,</w:t>
      </w:r>
    </w:p>
    <w:bookmarkEnd w:id="4"/>
    <w:p w14:paraId="318FE35A" w14:textId="77777777" w:rsidR="008A3DCC" w:rsidRPr="008D6D80" w:rsidRDefault="008A3DCC" w:rsidP="008A3DCC">
      <w:pPr>
        <w:pStyle w:val="NormlWeb"/>
        <w:spacing w:before="0" w:beforeAutospacing="0" w:after="0" w:line="240" w:lineRule="auto"/>
        <w:ind w:left="1068"/>
        <w:jc w:val="both"/>
        <w:rPr>
          <w:color w:val="000000" w:themeColor="text1"/>
        </w:rPr>
      </w:pPr>
    </w:p>
    <w:p w14:paraId="7A2B1573" w14:textId="77777777" w:rsidR="00C02B25" w:rsidRPr="008D6D80" w:rsidRDefault="008F1991" w:rsidP="004B5CBA">
      <w:pPr>
        <w:pStyle w:val="NormlWeb"/>
        <w:numPr>
          <w:ilvl w:val="0"/>
          <w:numId w:val="5"/>
        </w:numPr>
        <w:spacing w:before="0" w:beforeAutospacing="0" w:after="0" w:line="240" w:lineRule="auto"/>
        <w:jc w:val="both"/>
        <w:rPr>
          <w:color w:val="000000" w:themeColor="text1"/>
        </w:rPr>
      </w:pPr>
      <w:r w:rsidRPr="008D6D80">
        <w:rPr>
          <w:b/>
          <w:color w:val="000000" w:themeColor="text1"/>
        </w:rPr>
        <w:t>Adatbiztonság az adatkezelés során:</w:t>
      </w:r>
      <w:r w:rsidRPr="008D6D80">
        <w:rPr>
          <w:color w:val="000000" w:themeColor="text1"/>
        </w:rPr>
        <w:t xml:space="preserve"> </w:t>
      </w:r>
    </w:p>
    <w:p w14:paraId="61E2C839" w14:textId="77777777" w:rsidR="00A60FC4" w:rsidRPr="008D6D80" w:rsidRDefault="00A60FC4" w:rsidP="00A60FC4">
      <w:pPr>
        <w:pStyle w:val="Listaszerbekezds"/>
        <w:rPr>
          <w:color w:val="000000" w:themeColor="text1"/>
        </w:rPr>
      </w:pPr>
    </w:p>
    <w:p w14:paraId="54281ED4" w14:textId="77777777" w:rsidR="00A60FC4" w:rsidRPr="008D6D80" w:rsidRDefault="00A60FC4" w:rsidP="00A60FC4">
      <w:pPr>
        <w:pStyle w:val="NormlWeb"/>
        <w:numPr>
          <w:ilvl w:val="0"/>
          <w:numId w:val="17"/>
        </w:numPr>
        <w:spacing w:before="0" w:beforeAutospacing="0" w:after="0" w:line="240" w:lineRule="auto"/>
        <w:ind w:left="1068"/>
        <w:jc w:val="both"/>
        <w:rPr>
          <w:color w:val="000000" w:themeColor="text1"/>
        </w:rPr>
      </w:pPr>
      <w:r w:rsidRPr="008D6D80">
        <w:rPr>
          <w:color w:val="000000" w:themeColor="text1"/>
        </w:rPr>
        <w:t xml:space="preserve">Az Adatkezelő a papír alapú iratok kezelése és az elektronikus adatok használata során az információbiztonsági előírásai alapján, megfelelően gondoskodik arról, hogy ne forduljon elő adatvédelmi incidens. </w:t>
      </w:r>
    </w:p>
    <w:p w14:paraId="223388FA" w14:textId="77777777" w:rsidR="00A60FC4" w:rsidRPr="008D6D80" w:rsidRDefault="00A60FC4" w:rsidP="00A60FC4">
      <w:pPr>
        <w:pStyle w:val="Listaszerbekezds"/>
        <w:ind w:left="1068"/>
        <w:rPr>
          <w:color w:val="000000" w:themeColor="text1"/>
        </w:rPr>
      </w:pPr>
    </w:p>
    <w:p w14:paraId="2E1AB01E" w14:textId="77777777" w:rsidR="000609D9" w:rsidRPr="008D6D80" w:rsidRDefault="00A60FC4" w:rsidP="000609D9">
      <w:pPr>
        <w:pStyle w:val="NormlWeb"/>
        <w:numPr>
          <w:ilvl w:val="0"/>
          <w:numId w:val="17"/>
        </w:numPr>
        <w:spacing w:before="0" w:beforeAutospacing="0" w:after="0" w:line="240" w:lineRule="auto"/>
        <w:ind w:left="1068"/>
        <w:jc w:val="both"/>
        <w:rPr>
          <w:color w:val="000000" w:themeColor="text1"/>
        </w:rPr>
      </w:pPr>
      <w:r w:rsidRPr="008D6D80">
        <w:rPr>
          <w:color w:val="000000" w:themeColor="text1"/>
        </w:rPr>
        <w:lastRenderedPageBreak/>
        <w:t>A</w:t>
      </w:r>
      <w:r w:rsidR="000609D9" w:rsidRPr="008D6D80">
        <w:rPr>
          <w:color w:val="000000" w:themeColor="text1"/>
        </w:rPr>
        <w:t xml:space="preserve"> Szociális és Gyermekvédelmi Főigazgatóság</w:t>
      </w:r>
      <w:r w:rsidRPr="008D6D80">
        <w:rPr>
          <w:color w:val="000000" w:themeColor="text1"/>
        </w:rPr>
        <w:t xml:space="preserve"> önálló információbiztonsági rendszerrel gondoskodnak az adatvédelmi incidens kizárásáról. </w:t>
      </w:r>
    </w:p>
    <w:p w14:paraId="50E34BCF" w14:textId="77777777" w:rsidR="000609D9" w:rsidRPr="008D6D80" w:rsidRDefault="000609D9" w:rsidP="000609D9">
      <w:pPr>
        <w:pStyle w:val="Listaszerbekezds"/>
        <w:rPr>
          <w:color w:val="000000" w:themeColor="text1"/>
        </w:rPr>
      </w:pPr>
    </w:p>
    <w:p w14:paraId="3AE02708" w14:textId="77777777" w:rsidR="000609D9" w:rsidRPr="008D6D80" w:rsidRDefault="000609D9" w:rsidP="000609D9">
      <w:pPr>
        <w:pStyle w:val="NormlWeb"/>
        <w:numPr>
          <w:ilvl w:val="0"/>
          <w:numId w:val="17"/>
        </w:numPr>
        <w:spacing w:before="0" w:beforeAutospacing="0" w:after="0" w:line="240" w:lineRule="auto"/>
        <w:ind w:left="1068"/>
        <w:jc w:val="both"/>
        <w:rPr>
          <w:color w:val="000000" w:themeColor="text1"/>
        </w:rPr>
      </w:pPr>
      <w:r w:rsidRPr="008D6D80">
        <w:rPr>
          <w:color w:val="000000" w:themeColor="text1"/>
        </w:rPr>
        <w:t>A Kincstár teljesíti a közfeladatot ellátó szervekre vonatkozó informatikai biztonságról szóló mindenkori hatályos jogszabályi követelményeket (jelenleg az állami és önkormányzati szervek elektronikus információbiztonságáról szóló 2013. évi L. törvény és az annak végrehajtásával kapcsolatos 41/2015. (VII. 15.) BM rendelet szabályait). Bizonyos tevékenységei esetében a Kincstár köteles szigorú nemzetközi standardoknak (pl. ISO 27001) megfelelni, melyek szintén az adatbiztonságot garantálják. A papíralapú iratkezelés biztonságát a Kincstár Iratkezelési Szabályzata és a Kincstár épületeire, fizikai működésére vonatkozó Biztonsági Szabályzata útján biztosítja.</w:t>
      </w:r>
    </w:p>
    <w:p w14:paraId="444627C9" w14:textId="77777777" w:rsidR="000609D9" w:rsidRPr="008D6D80" w:rsidRDefault="000609D9" w:rsidP="000609D9">
      <w:pPr>
        <w:pStyle w:val="NormlWeb"/>
        <w:spacing w:before="0" w:beforeAutospacing="0" w:after="0" w:line="240" w:lineRule="auto"/>
        <w:jc w:val="both"/>
        <w:rPr>
          <w:color w:val="000000" w:themeColor="text1"/>
        </w:rPr>
      </w:pPr>
    </w:p>
    <w:p w14:paraId="5271279B" w14:textId="755A99D3" w:rsidR="000609D9" w:rsidRPr="008D6D80" w:rsidRDefault="000609D9" w:rsidP="00A60FC4">
      <w:pPr>
        <w:pStyle w:val="NormlWeb"/>
        <w:numPr>
          <w:ilvl w:val="0"/>
          <w:numId w:val="17"/>
        </w:numPr>
        <w:spacing w:before="0" w:beforeAutospacing="0" w:after="0" w:line="240" w:lineRule="auto"/>
        <w:ind w:left="1068"/>
        <w:jc w:val="both"/>
        <w:rPr>
          <w:color w:val="000000" w:themeColor="text1"/>
        </w:rPr>
      </w:pPr>
      <w:r w:rsidRPr="008D6D80">
        <w:rPr>
          <w:color w:val="000000" w:themeColor="text1"/>
        </w:rPr>
        <w:t>Az Elektronikus Egészségügyi Szolgáltatás Tér működtetője a jogosulatlan hozzáférés megakadályozására az adatok titkosított tárolása mellett az azokhoz való hozzáférés kizárólag megbízható azonosítás (tanúsítvány alapú, vagy kétfaktoros azonosítás) után lehetséges. Az EESZT tekintetében minden üzleti és rendszeresemény naplózásra, az adminisztrációs tevékenységek a módosítást ellehetetlenítő módon rögzítésre kerülnek. A külső hozzáférés megakadályozása érdekében a rendszert tűzfalak védik, valamint a rendszer bizonyos felületei (pl. adminisztrációs felületek) kizárólag belső hálózatból érhetők el.</w:t>
      </w:r>
    </w:p>
    <w:p w14:paraId="4741B211" w14:textId="77777777" w:rsidR="00B943F6" w:rsidRPr="008D6D80" w:rsidRDefault="00B943F6" w:rsidP="00B943F6">
      <w:pPr>
        <w:pStyle w:val="Listaszerbekezds"/>
        <w:rPr>
          <w:color w:val="000000" w:themeColor="text1"/>
        </w:rPr>
      </w:pPr>
    </w:p>
    <w:p w14:paraId="2FCC2F5C" w14:textId="1E11012D" w:rsidR="00B943F6" w:rsidRPr="008D6D80" w:rsidRDefault="00B943F6" w:rsidP="00A60FC4">
      <w:pPr>
        <w:pStyle w:val="NormlWeb"/>
        <w:numPr>
          <w:ilvl w:val="0"/>
          <w:numId w:val="17"/>
        </w:numPr>
        <w:spacing w:before="0" w:beforeAutospacing="0" w:after="0" w:line="240" w:lineRule="auto"/>
        <w:ind w:left="1068"/>
        <w:jc w:val="both"/>
        <w:rPr>
          <w:color w:val="000000" w:themeColor="text1"/>
        </w:rPr>
      </w:pPr>
      <w:r w:rsidRPr="008D6D80">
        <w:rPr>
          <w:color w:val="000000" w:themeColor="text1"/>
        </w:rPr>
        <w:t>Minden kormányhivatal Biztonsági Szabályzatában aktualizálja és teljesíti a közfeladatot ellátó szervekre vonatkozó informatikai biztonságról szóló mindenkori hatályos jogszabályi követelményeket (jelenleg az állami és önkormányzati szervek elektronikus információbiztonságáról szóló 2013. évi L. törvény és az annak végrehajtásával kapcsolatos 41/2015. (VII. 15.) BM rendelet szabályait).</w:t>
      </w:r>
    </w:p>
    <w:p w14:paraId="5A093A20" w14:textId="77777777" w:rsidR="00A60FC4" w:rsidRPr="008D6D80" w:rsidRDefault="00A60FC4" w:rsidP="00A60FC4">
      <w:pPr>
        <w:pStyle w:val="Listaszerbekezds"/>
        <w:rPr>
          <w:color w:val="000000" w:themeColor="text1"/>
        </w:rPr>
      </w:pPr>
    </w:p>
    <w:p w14:paraId="2F07CF25" w14:textId="77777777" w:rsidR="00F0208A" w:rsidRPr="008D6D80" w:rsidRDefault="00A60FC4" w:rsidP="00A60FC4">
      <w:pPr>
        <w:pStyle w:val="NormlWeb"/>
        <w:numPr>
          <w:ilvl w:val="0"/>
          <w:numId w:val="17"/>
        </w:numPr>
        <w:spacing w:before="0" w:beforeAutospacing="0" w:after="0" w:line="240" w:lineRule="auto"/>
        <w:ind w:left="1068"/>
        <w:jc w:val="both"/>
        <w:rPr>
          <w:color w:val="000000" w:themeColor="text1"/>
        </w:rPr>
      </w:pPr>
      <w:r w:rsidRPr="008D6D80">
        <w:rPr>
          <w:color w:val="000000" w:themeColor="text1"/>
        </w:rPr>
        <w:t>A NEAK a létfontosságú rendszerek és létesítmények azonosításáról, kijelöléséről és védelméről szóló 2012. évi CLXVI. törvény értelmében nemzeti létfontosságú rendszerelemmé törvény alapján kijelölt egészségbiztosítás informatikai rendszerének üzemeltetője, továbbá nemzeti adatvagyon-elemeket is kezel, amelyek 5-ös biztonsági osztálynak megfelelő informatikai rendszer keretén belül védendőek.</w:t>
      </w:r>
    </w:p>
    <w:p w14:paraId="25F0C900" w14:textId="77777777" w:rsidR="00F0208A" w:rsidRPr="008D6D80" w:rsidRDefault="00F0208A" w:rsidP="00F0208A">
      <w:pPr>
        <w:pStyle w:val="NormlWeb"/>
        <w:spacing w:before="0" w:beforeAutospacing="0" w:after="0" w:line="240" w:lineRule="auto"/>
        <w:jc w:val="both"/>
        <w:rPr>
          <w:color w:val="000000" w:themeColor="text1"/>
        </w:rPr>
      </w:pPr>
    </w:p>
    <w:p w14:paraId="215BD074" w14:textId="77777777" w:rsidR="00A4214B" w:rsidRPr="008D6D80" w:rsidRDefault="00A4214B" w:rsidP="0097460C">
      <w:pPr>
        <w:pStyle w:val="Standard"/>
        <w:numPr>
          <w:ilvl w:val="0"/>
          <w:numId w:val="5"/>
        </w:numPr>
        <w:jc w:val="both"/>
        <w:rPr>
          <w:rFonts w:cs="Times New Roman"/>
          <w:b/>
          <w:bCs/>
          <w:color w:val="000000" w:themeColor="text1"/>
        </w:rPr>
      </w:pPr>
      <w:r w:rsidRPr="008D6D80">
        <w:rPr>
          <w:rFonts w:cs="Times New Roman"/>
          <w:b/>
          <w:bCs/>
          <w:color w:val="000000" w:themeColor="text1"/>
        </w:rPr>
        <w:t>Az érintett adatkezeléssel kapcsolatos jogai:</w:t>
      </w:r>
    </w:p>
    <w:p w14:paraId="5A58C89B" w14:textId="77777777" w:rsidR="00A4214B" w:rsidRPr="008D6D80" w:rsidRDefault="00A4214B" w:rsidP="0097460C">
      <w:pPr>
        <w:pStyle w:val="Standard"/>
        <w:numPr>
          <w:ilvl w:val="0"/>
          <w:numId w:val="8"/>
        </w:numPr>
        <w:jc w:val="both"/>
        <w:rPr>
          <w:rFonts w:cs="Times New Roman"/>
          <w:color w:val="000000" w:themeColor="text1"/>
        </w:rPr>
      </w:pPr>
      <w:r w:rsidRPr="008D6D80">
        <w:rPr>
          <w:rFonts w:cs="Times New Roman"/>
          <w:color w:val="000000" w:themeColor="text1"/>
        </w:rPr>
        <w:t>Tájékoztatás kéréshez, betekintéshez (hozzáféréshez) való jog. Az érintett az Adatkezelőtől kérheti, az adjon tájékoztatást, hogy róla milyen személyes adatot kezelnek, annak forrásáról, az adatkezelés céljáról, jogalapjáról, időtartamáról, az adattovábbítás jogalapjáról és címzettjéről.</w:t>
      </w:r>
    </w:p>
    <w:p w14:paraId="1B14D3AD" w14:textId="77777777" w:rsidR="00A4214B" w:rsidRPr="008D6D80" w:rsidRDefault="00A4214B" w:rsidP="0097460C">
      <w:pPr>
        <w:pStyle w:val="Standard"/>
        <w:numPr>
          <w:ilvl w:val="0"/>
          <w:numId w:val="8"/>
        </w:numPr>
        <w:jc w:val="both"/>
        <w:rPr>
          <w:color w:val="000000" w:themeColor="text1"/>
        </w:rPr>
      </w:pPr>
      <w:r w:rsidRPr="008D6D80">
        <w:rPr>
          <w:rFonts w:cs="Times New Roman"/>
          <w:color w:val="000000" w:themeColor="text1"/>
        </w:rPr>
        <w:t xml:space="preserve">A helyesbítéshez való jog. Az érintett helyesbítéshez való joga minden adatkezelési jogalap vonatkozásában megilleti. Az Adatkezelő </w:t>
      </w:r>
      <w:r w:rsidR="008C73DF" w:rsidRPr="008D6D80">
        <w:rPr>
          <w:rFonts w:cs="Times New Roman"/>
          <w:color w:val="000000" w:themeColor="text1"/>
        </w:rPr>
        <w:t>a kérelmem esetén indokolatlan késedelem nélkül helyesbíti az érintettre vonatkozó pontatlanul kezelt személyes adatokat.</w:t>
      </w:r>
    </w:p>
    <w:p w14:paraId="090966DF" w14:textId="77777777" w:rsidR="00A4214B" w:rsidRPr="008D6D80" w:rsidRDefault="00A4214B" w:rsidP="0097460C">
      <w:pPr>
        <w:pStyle w:val="Standard"/>
        <w:numPr>
          <w:ilvl w:val="0"/>
          <w:numId w:val="8"/>
        </w:numPr>
        <w:jc w:val="both"/>
        <w:rPr>
          <w:rFonts w:cs="Times New Roman"/>
          <w:color w:val="000000" w:themeColor="text1"/>
        </w:rPr>
      </w:pPr>
      <w:r w:rsidRPr="008D6D80">
        <w:rPr>
          <w:rFonts w:cs="Times New Roman"/>
          <w:color w:val="000000" w:themeColor="text1"/>
        </w:rPr>
        <w:t>Adattörléshez (elfeledtetéshez) való jog. Az érintett kérheti, hogy az Adatkezelő törölje a személyes adatait. A törlési kérelmet az Adatkezelő különösen abban az esetben utasítja el, ha a jogszabály őt a személyes adatok tárolására és / vagy zárolásra kötelezi, pl. hatósági vagy bírósági eljárás során.</w:t>
      </w:r>
    </w:p>
    <w:p w14:paraId="48BC3661" w14:textId="77777777" w:rsidR="00A4214B" w:rsidRPr="008D6D80" w:rsidRDefault="00A4214B" w:rsidP="0097460C">
      <w:pPr>
        <w:pStyle w:val="Standard"/>
        <w:numPr>
          <w:ilvl w:val="0"/>
          <w:numId w:val="8"/>
        </w:numPr>
        <w:jc w:val="both"/>
        <w:rPr>
          <w:rFonts w:cs="Times New Roman"/>
          <w:color w:val="000000" w:themeColor="text1"/>
        </w:rPr>
      </w:pPr>
      <w:r w:rsidRPr="008D6D80">
        <w:rPr>
          <w:rFonts w:cs="Times New Roman"/>
          <w:color w:val="000000" w:themeColor="text1"/>
        </w:rPr>
        <w:t xml:space="preserve">Zároláshoz való jog. Az érintett kérheti, hogy a személyes adatait az Adatkezelő zárolja, ami a tárolt személyes adatok megjelölését jelenti a jövőbeli kezelésük </w:t>
      </w:r>
      <w:r w:rsidRPr="008D6D80">
        <w:rPr>
          <w:rFonts w:cs="Times New Roman"/>
          <w:color w:val="000000" w:themeColor="text1"/>
        </w:rPr>
        <w:lastRenderedPageBreak/>
        <w:t>korlátozása céljából. A zárolás addig tart, amíg az érintett által megjelölt indok szükségessé teszi az adatok tárolását.</w:t>
      </w:r>
    </w:p>
    <w:p w14:paraId="777EF802" w14:textId="77777777" w:rsidR="008C73DF" w:rsidRPr="008D6D80" w:rsidRDefault="00A4214B" w:rsidP="0097460C">
      <w:pPr>
        <w:pStyle w:val="Standard"/>
        <w:numPr>
          <w:ilvl w:val="0"/>
          <w:numId w:val="8"/>
        </w:numPr>
        <w:jc w:val="both"/>
        <w:rPr>
          <w:rFonts w:cs="Times New Roman"/>
          <w:color w:val="000000" w:themeColor="text1"/>
        </w:rPr>
      </w:pPr>
      <w:r w:rsidRPr="008D6D80">
        <w:rPr>
          <w:rFonts w:cs="Times New Roman"/>
          <w:color w:val="000000" w:themeColor="text1"/>
        </w:rPr>
        <w:t>A tiltakozáshoz való jog. Az érintett írásban tiltakozhat az adatkezelés ellen. Így például, ha az Adatkezelő személyes adatot közvetlen üzletszerzés, ennek érdekében például a személyes adatára vonatkozó matematikai és statisztikai elemző eljárásokat alkalmazna, vagy közvélemény-kutatás vagy tudományos kutatás céljából továbbítaná, felhasználná.</w:t>
      </w:r>
    </w:p>
    <w:p w14:paraId="5CFD5D96" w14:textId="3D3D4CEA" w:rsidR="004E3864" w:rsidRPr="008D6D80" w:rsidRDefault="00A4214B" w:rsidP="004E3864">
      <w:pPr>
        <w:pStyle w:val="Standard"/>
        <w:numPr>
          <w:ilvl w:val="0"/>
          <w:numId w:val="8"/>
        </w:numPr>
        <w:jc w:val="both"/>
        <w:rPr>
          <w:rFonts w:cs="Times New Roman"/>
          <w:color w:val="000000" w:themeColor="text1"/>
        </w:rPr>
      </w:pPr>
      <w:r w:rsidRPr="008D6D80">
        <w:rPr>
          <w:rFonts w:cs="Times New Roman"/>
          <w:color w:val="000000" w:themeColor="text1"/>
        </w:rPr>
        <w:t xml:space="preserve">Adathordozhatósághoz való jog. </w:t>
      </w:r>
      <w:r w:rsidR="008C73DF" w:rsidRPr="008D6D80">
        <w:rPr>
          <w:rFonts w:cs="Times New Roman"/>
          <w:color w:val="000000" w:themeColor="text1"/>
        </w:rPr>
        <w:t>Az érintett</w:t>
      </w:r>
      <w:r w:rsidRPr="008D6D80">
        <w:rPr>
          <w:rFonts w:cs="Times New Roman"/>
          <w:color w:val="000000" w:themeColor="text1"/>
        </w:rPr>
        <w:t xml:space="preserve"> jogosult kérni az Adatkezelőtől a személyes adatainak adatkezelők közötti, másik adatkezelőnek történő közvetlen továbbítását, ha ez technikailag megvalósítható és nem ütközik uniós vagy nemzeti jogszabály előírásába.</w:t>
      </w:r>
    </w:p>
    <w:p w14:paraId="73BC7CA7" w14:textId="5DAE44A7" w:rsidR="00814F5A" w:rsidRPr="008D6D80" w:rsidRDefault="00814F5A" w:rsidP="004E3864">
      <w:pPr>
        <w:pStyle w:val="Standard"/>
        <w:numPr>
          <w:ilvl w:val="0"/>
          <w:numId w:val="8"/>
        </w:numPr>
        <w:jc w:val="both"/>
        <w:rPr>
          <w:rFonts w:cs="Times New Roman"/>
          <w:color w:val="000000" w:themeColor="text1"/>
        </w:rPr>
      </w:pPr>
      <w:r w:rsidRPr="008D6D80">
        <w:rPr>
          <w:rFonts w:cs="Times New Roman"/>
          <w:color w:val="000000" w:themeColor="text1"/>
        </w:rPr>
        <w:t>Önkéntes hozzájárulás esetén a visszavonáshoz való jog. Az érintett jogosult arra, hogy hozzájárulását bármikor visszavonja. A hozzájárulás visszavonása nem érinti a hozzájáruláson alapuló, a visszavonás előtti adatkezelés jogszerűségét.</w:t>
      </w:r>
    </w:p>
    <w:p w14:paraId="52DB18BA" w14:textId="0308901A" w:rsidR="000B3CA7" w:rsidRPr="008D6D80" w:rsidRDefault="000B3CA7" w:rsidP="004E3864">
      <w:pPr>
        <w:pStyle w:val="Standard"/>
        <w:numPr>
          <w:ilvl w:val="0"/>
          <w:numId w:val="8"/>
        </w:numPr>
        <w:jc w:val="both"/>
        <w:rPr>
          <w:rFonts w:cs="Times New Roman"/>
          <w:color w:val="000000" w:themeColor="text1"/>
        </w:rPr>
      </w:pPr>
      <w:bookmarkStart w:id="5" w:name="_Hlk130992896"/>
      <w:bookmarkStart w:id="6" w:name="_Hlk133924862"/>
      <w:r w:rsidRPr="008D6D80">
        <w:rPr>
          <w:rFonts w:cs="Times New Roman"/>
          <w:color w:val="000000" w:themeColor="text1"/>
        </w:rPr>
        <w:t>Jogorvoslathoz való jog.</w:t>
      </w:r>
    </w:p>
    <w:bookmarkEnd w:id="5"/>
    <w:p w14:paraId="7EFC1CE1" w14:textId="77777777" w:rsidR="008C73DF" w:rsidRPr="008D6D80" w:rsidRDefault="008C73DF" w:rsidP="008C73DF">
      <w:pPr>
        <w:pStyle w:val="Standard"/>
        <w:jc w:val="both"/>
        <w:rPr>
          <w:rFonts w:cs="Times New Roman"/>
          <w:color w:val="000000" w:themeColor="text1"/>
        </w:rPr>
      </w:pPr>
    </w:p>
    <w:p w14:paraId="6178AAFE" w14:textId="77777777" w:rsidR="003828EC" w:rsidRPr="008D6D80" w:rsidRDefault="003828EC" w:rsidP="003828EC">
      <w:pPr>
        <w:pStyle w:val="Standard"/>
        <w:numPr>
          <w:ilvl w:val="0"/>
          <w:numId w:val="5"/>
        </w:numPr>
        <w:jc w:val="both"/>
        <w:rPr>
          <w:rFonts w:cs="Times New Roman"/>
          <w:color w:val="000000" w:themeColor="text1"/>
        </w:rPr>
      </w:pPr>
      <w:bookmarkStart w:id="7" w:name="_Hlk130992969"/>
      <w:r w:rsidRPr="008D6D80">
        <w:rPr>
          <w:rFonts w:cs="Times New Roman"/>
          <w:color w:val="000000" w:themeColor="text1"/>
        </w:rPr>
        <w:t>Az érintteti jogok gyakorlásának módja: az Érintett az Adatkezelőhöz és / vagy az adatvédelmi tisztviselőjéhez fordulhat (személyesen, telefonon, vagy e-mailen) adatvédelmi jogi kérdéseivel, valamint a gyakorolni kívánt jogai érvényesítésével kapcsolatosan.</w:t>
      </w:r>
    </w:p>
    <w:p w14:paraId="6D44B240" w14:textId="77777777" w:rsidR="003828EC" w:rsidRPr="008D6D80" w:rsidRDefault="003828EC" w:rsidP="003828EC">
      <w:pPr>
        <w:pStyle w:val="Standard"/>
        <w:ind w:left="720"/>
        <w:jc w:val="both"/>
        <w:rPr>
          <w:rFonts w:cs="Times New Roman"/>
          <w:color w:val="000000" w:themeColor="text1"/>
        </w:rPr>
      </w:pPr>
    </w:p>
    <w:p w14:paraId="16C4CD69" w14:textId="07F1E41A" w:rsidR="003828EC" w:rsidRPr="008D6D80" w:rsidRDefault="003828EC" w:rsidP="003828EC">
      <w:pPr>
        <w:pStyle w:val="Standard"/>
        <w:numPr>
          <w:ilvl w:val="0"/>
          <w:numId w:val="5"/>
        </w:numPr>
        <w:jc w:val="both"/>
        <w:rPr>
          <w:rFonts w:cs="Times New Roman"/>
          <w:color w:val="000000" w:themeColor="text1"/>
        </w:rPr>
      </w:pPr>
      <w:r w:rsidRPr="008D6D80">
        <w:rPr>
          <w:rFonts w:cs="Times New Roman"/>
          <w:color w:val="000000" w:themeColor="text1"/>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65C873BD" w14:textId="77777777" w:rsidR="00BA53D3" w:rsidRPr="008D6D80" w:rsidRDefault="00BA53D3" w:rsidP="00BA53D3">
      <w:pPr>
        <w:pStyle w:val="Standard"/>
        <w:jc w:val="both"/>
        <w:rPr>
          <w:rFonts w:cs="Times New Roman"/>
          <w:color w:val="000000" w:themeColor="text1"/>
        </w:rPr>
      </w:pPr>
    </w:p>
    <w:p w14:paraId="28ECD854" w14:textId="3D8E409D" w:rsidR="008C73DF" w:rsidRPr="008D6D80" w:rsidRDefault="007378A6" w:rsidP="0097460C">
      <w:pPr>
        <w:pStyle w:val="Standard"/>
        <w:numPr>
          <w:ilvl w:val="0"/>
          <w:numId w:val="5"/>
        </w:numPr>
        <w:jc w:val="both"/>
        <w:rPr>
          <w:rFonts w:cs="Times New Roman"/>
          <w:color w:val="000000" w:themeColor="text1"/>
        </w:rPr>
      </w:pPr>
      <w:r w:rsidRPr="008D6D80">
        <w:rPr>
          <w:rFonts w:cs="Times New Roman"/>
          <w:color w:val="000000" w:themeColor="text1"/>
        </w:rPr>
        <w:t>Az Érintett által beküldött jogosulti igény, kérés esetén, az Adatkezelő köteles a kérelem benyújtásától számított legrövidebb idő alatt, legfeljebb azonban egy hónapon belül, közérthető formában, az érintett erre irányuló kérelmére írásban megadni a válaszát.</w:t>
      </w:r>
      <w:bookmarkEnd w:id="7"/>
      <w:bookmarkEnd w:id="6"/>
    </w:p>
    <w:p w14:paraId="2133DA45" w14:textId="77777777" w:rsidR="00D16DDF" w:rsidRPr="008D6D80" w:rsidRDefault="00D16DDF" w:rsidP="008C73DF">
      <w:pPr>
        <w:pStyle w:val="Standard"/>
        <w:jc w:val="both"/>
        <w:rPr>
          <w:rFonts w:cs="Times New Roman"/>
          <w:color w:val="000000" w:themeColor="text1"/>
        </w:rPr>
      </w:pPr>
    </w:p>
    <w:p w14:paraId="5D49550B" w14:textId="796E052B" w:rsidR="0051692B" w:rsidRPr="008D6D80" w:rsidRDefault="0051692B" w:rsidP="0097460C">
      <w:pPr>
        <w:pStyle w:val="Standard"/>
        <w:numPr>
          <w:ilvl w:val="0"/>
          <w:numId w:val="5"/>
        </w:numPr>
        <w:jc w:val="both"/>
        <w:rPr>
          <w:rFonts w:cs="Times New Roman"/>
          <w:b/>
          <w:bCs/>
          <w:color w:val="000000" w:themeColor="text1"/>
        </w:rPr>
      </w:pPr>
      <w:r w:rsidRPr="008D6D80">
        <w:rPr>
          <w:rFonts w:cs="Times New Roman"/>
          <w:b/>
          <w:bCs/>
          <w:color w:val="000000" w:themeColor="text1"/>
        </w:rPr>
        <w:t>Jog</w:t>
      </w:r>
      <w:r w:rsidR="007378A6" w:rsidRPr="008D6D80">
        <w:rPr>
          <w:rFonts w:cs="Times New Roman"/>
          <w:b/>
          <w:bCs/>
          <w:color w:val="000000" w:themeColor="text1"/>
        </w:rPr>
        <w:t>orvoslathoz való jog</w:t>
      </w:r>
    </w:p>
    <w:p w14:paraId="615067E0" w14:textId="77777777" w:rsidR="0051692B" w:rsidRPr="008D6D80" w:rsidRDefault="0051692B" w:rsidP="0097460C">
      <w:pPr>
        <w:pStyle w:val="Standard"/>
        <w:ind w:left="708"/>
        <w:jc w:val="both"/>
        <w:rPr>
          <w:rFonts w:cs="Times New Roman"/>
          <w:color w:val="000000" w:themeColor="text1"/>
        </w:rPr>
      </w:pPr>
      <w:bookmarkStart w:id="8" w:name="_Hlk133924942"/>
      <w:bookmarkStart w:id="9" w:name="_Hlk130993039"/>
      <w:r w:rsidRPr="008D6D80">
        <w:rPr>
          <w:rFonts w:cs="Times New Roman"/>
          <w:color w:val="000000" w:themeColor="text1"/>
        </w:rPr>
        <w:t xml:space="preserve">Ha az érintettnek nem sikerült a személyes adatával kapcsolatos tiltakozását, panaszát, kérelmét az Adatkezelőnél megnyugtató módon rendeznie és / vagy úgy ítéli meg, hogy személyes adatai kezelésével kapcsolatban jogsérelem következett be vagy annak közvetlen veszélye fennáll, úgy </w:t>
      </w:r>
    </w:p>
    <w:p w14:paraId="64ADF741" w14:textId="77777777" w:rsidR="000C63E6" w:rsidRPr="008D6D80" w:rsidRDefault="000C63E6" w:rsidP="0051692B">
      <w:pPr>
        <w:pStyle w:val="Standard"/>
        <w:jc w:val="both"/>
        <w:rPr>
          <w:rFonts w:cs="Times New Roman"/>
          <w:color w:val="000000" w:themeColor="text1"/>
        </w:rPr>
      </w:pPr>
    </w:p>
    <w:p w14:paraId="00F374A0" w14:textId="77777777" w:rsidR="0051692B" w:rsidRPr="008D6D80" w:rsidRDefault="0051692B" w:rsidP="0051692B">
      <w:pPr>
        <w:pStyle w:val="Standard"/>
        <w:numPr>
          <w:ilvl w:val="0"/>
          <w:numId w:val="4"/>
        </w:numPr>
        <w:ind w:left="720"/>
        <w:jc w:val="both"/>
        <w:rPr>
          <w:color w:val="000000" w:themeColor="text1"/>
        </w:rPr>
      </w:pPr>
      <w:r w:rsidRPr="008D6D80">
        <w:rPr>
          <w:rFonts w:cs="Times New Roman"/>
          <w:b/>
          <w:color w:val="000000" w:themeColor="text1"/>
        </w:rPr>
        <w:t>a Nemzeti Adatvédelmi és Információszabadság Hatóságnál</w:t>
      </w:r>
      <w:r w:rsidRPr="008D6D80">
        <w:rPr>
          <w:rFonts w:cs="Times New Roman"/>
          <w:color w:val="000000" w:themeColor="text1"/>
        </w:rPr>
        <w:t xml:space="preserve"> jogosult bejelentést tenni és / vagy </w:t>
      </w:r>
    </w:p>
    <w:p w14:paraId="16CDC2D8" w14:textId="77777777" w:rsidR="0051692B" w:rsidRPr="008D6D80" w:rsidRDefault="0051692B" w:rsidP="0051692B">
      <w:pPr>
        <w:pStyle w:val="Standard"/>
        <w:numPr>
          <w:ilvl w:val="0"/>
          <w:numId w:val="4"/>
        </w:numPr>
        <w:ind w:left="720"/>
        <w:jc w:val="both"/>
        <w:rPr>
          <w:color w:val="000000" w:themeColor="text1"/>
        </w:rPr>
      </w:pPr>
      <w:r w:rsidRPr="008D6D80">
        <w:rPr>
          <w:rFonts w:cs="Times New Roman"/>
          <w:color w:val="000000" w:themeColor="text1"/>
        </w:rPr>
        <w:t xml:space="preserve">jogosult polgári peres eljárásban </w:t>
      </w:r>
      <w:r w:rsidRPr="008D6D80">
        <w:rPr>
          <w:rFonts w:cs="Times New Roman"/>
          <w:b/>
          <w:color w:val="000000" w:themeColor="text1"/>
        </w:rPr>
        <w:t>bírósághoz fordulni,</w:t>
      </w:r>
      <w:r w:rsidRPr="008D6D80">
        <w:rPr>
          <w:rFonts w:cs="Times New Roman"/>
          <w:color w:val="000000" w:themeColor="text1"/>
        </w:rPr>
        <w:t xml:space="preserve"> amelynek elbírálása a Szegedi Törvényszék hatáskörébe tartozik. Az érintett választása szerint a per a lakóhelye szerinti törvényszék előtt is megindítható.</w:t>
      </w:r>
    </w:p>
    <w:p w14:paraId="6EB88C18" w14:textId="77777777" w:rsidR="0051692B" w:rsidRPr="008D6D80" w:rsidRDefault="0051692B" w:rsidP="0051692B">
      <w:pPr>
        <w:pStyle w:val="Standard"/>
        <w:jc w:val="both"/>
        <w:rPr>
          <w:rFonts w:cs="Times New Roman"/>
          <w:color w:val="000000" w:themeColor="text1"/>
        </w:rPr>
      </w:pPr>
    </w:p>
    <w:p w14:paraId="38E35FD4" w14:textId="77777777" w:rsidR="0051692B" w:rsidRPr="008D6D80" w:rsidRDefault="0051692B" w:rsidP="0097460C">
      <w:pPr>
        <w:pStyle w:val="Standard"/>
        <w:ind w:left="360"/>
        <w:jc w:val="both"/>
        <w:rPr>
          <w:rFonts w:cs="Times New Roman"/>
          <w:b/>
          <w:bCs/>
          <w:color w:val="000000" w:themeColor="text1"/>
        </w:rPr>
      </w:pPr>
      <w:r w:rsidRPr="008D6D80">
        <w:rPr>
          <w:rFonts w:cs="Times New Roman"/>
          <w:b/>
          <w:bCs/>
          <w:color w:val="000000" w:themeColor="text1"/>
        </w:rPr>
        <w:t>A Nemzeti Adatvédelmi és Információszabadság Hatóság elérhetőségei:</w:t>
      </w:r>
    </w:p>
    <w:p w14:paraId="395DF071" w14:textId="77777777" w:rsidR="008302F8" w:rsidRPr="008D6D80" w:rsidRDefault="008302F8" w:rsidP="008302F8">
      <w:pPr>
        <w:pStyle w:val="Standard"/>
        <w:ind w:left="720"/>
        <w:jc w:val="both"/>
        <w:rPr>
          <w:color w:val="000000" w:themeColor="text1"/>
        </w:rPr>
      </w:pPr>
      <w:r w:rsidRPr="008D6D80">
        <w:rPr>
          <w:rFonts w:cs="Times New Roman"/>
          <w:color w:val="000000" w:themeColor="text1"/>
        </w:rPr>
        <w:t xml:space="preserve">Székhely: </w:t>
      </w:r>
      <w:r w:rsidRPr="008D6D80">
        <w:rPr>
          <w:rFonts w:cs="Times New Roman"/>
          <w:color w:val="000000" w:themeColor="text1"/>
        </w:rPr>
        <w:tab/>
      </w:r>
      <w:r w:rsidRPr="008D6D80">
        <w:rPr>
          <w:rFonts w:cs="Times New Roman"/>
          <w:color w:val="000000" w:themeColor="text1"/>
        </w:rPr>
        <w:tab/>
        <w:t xml:space="preserve"> 1055 Budapest, Falk Miksa utca 9-11.</w:t>
      </w:r>
    </w:p>
    <w:p w14:paraId="63DDF823" w14:textId="77777777" w:rsidR="008302F8" w:rsidRPr="008D6D80" w:rsidRDefault="008302F8" w:rsidP="008302F8">
      <w:pPr>
        <w:pStyle w:val="Standard"/>
        <w:ind w:left="720"/>
        <w:jc w:val="both"/>
        <w:rPr>
          <w:color w:val="000000" w:themeColor="text1"/>
        </w:rPr>
      </w:pPr>
      <w:r w:rsidRPr="008D6D80">
        <w:rPr>
          <w:rFonts w:cs="Times New Roman"/>
          <w:color w:val="000000" w:themeColor="text1"/>
        </w:rPr>
        <w:t xml:space="preserve">Postacím: </w:t>
      </w:r>
      <w:r w:rsidRPr="008D6D80">
        <w:rPr>
          <w:rFonts w:cs="Times New Roman"/>
          <w:color w:val="000000" w:themeColor="text1"/>
        </w:rPr>
        <w:tab/>
      </w:r>
      <w:r w:rsidRPr="008D6D80">
        <w:rPr>
          <w:rFonts w:cs="Times New Roman"/>
          <w:color w:val="000000" w:themeColor="text1"/>
        </w:rPr>
        <w:tab/>
        <w:t xml:space="preserve"> 1363 Budapest, Pf. 9.</w:t>
      </w:r>
    </w:p>
    <w:p w14:paraId="558555CB" w14:textId="77777777" w:rsidR="008302F8" w:rsidRPr="008D6D80" w:rsidRDefault="008302F8" w:rsidP="008302F8">
      <w:pPr>
        <w:pStyle w:val="Standard"/>
        <w:ind w:left="720"/>
        <w:jc w:val="both"/>
        <w:rPr>
          <w:color w:val="000000" w:themeColor="text1"/>
        </w:rPr>
      </w:pPr>
      <w:r w:rsidRPr="008D6D80">
        <w:rPr>
          <w:rFonts w:cs="Times New Roman"/>
          <w:color w:val="000000" w:themeColor="text1"/>
        </w:rPr>
        <w:t xml:space="preserve">E-mail: </w:t>
      </w:r>
      <w:r w:rsidRPr="008D6D80">
        <w:rPr>
          <w:rFonts w:cs="Times New Roman"/>
          <w:color w:val="000000" w:themeColor="text1"/>
        </w:rPr>
        <w:tab/>
      </w:r>
      <w:r w:rsidRPr="008D6D80">
        <w:rPr>
          <w:rFonts w:cs="Times New Roman"/>
          <w:color w:val="000000" w:themeColor="text1"/>
        </w:rPr>
        <w:tab/>
        <w:t>ugyfelszolgalat@naih.hu</w:t>
      </w:r>
    </w:p>
    <w:p w14:paraId="773928FB" w14:textId="77777777" w:rsidR="008302F8" w:rsidRPr="008D6D80" w:rsidRDefault="008302F8" w:rsidP="008302F8">
      <w:pPr>
        <w:pStyle w:val="Standard"/>
        <w:ind w:left="720"/>
        <w:jc w:val="both"/>
        <w:rPr>
          <w:color w:val="000000" w:themeColor="text1"/>
        </w:rPr>
      </w:pPr>
      <w:r w:rsidRPr="008D6D80">
        <w:rPr>
          <w:rFonts w:cs="Times New Roman"/>
          <w:color w:val="000000" w:themeColor="text1"/>
        </w:rPr>
        <w:t xml:space="preserve">Telefon: </w:t>
      </w:r>
      <w:r w:rsidRPr="008D6D80">
        <w:rPr>
          <w:rFonts w:cs="Times New Roman"/>
          <w:color w:val="000000" w:themeColor="text1"/>
        </w:rPr>
        <w:tab/>
      </w:r>
      <w:r w:rsidRPr="008D6D80">
        <w:rPr>
          <w:rFonts w:cs="Times New Roman"/>
          <w:color w:val="000000" w:themeColor="text1"/>
        </w:rPr>
        <w:tab/>
        <w:t xml:space="preserve"> +36 (1) 391 1400, +36 (30) 683-5969 és +36 (30) 549-6838</w:t>
      </w:r>
    </w:p>
    <w:p w14:paraId="24870945" w14:textId="66E61606" w:rsidR="007D0385" w:rsidRPr="008D6D80" w:rsidRDefault="008302F8" w:rsidP="008302F8">
      <w:pPr>
        <w:pStyle w:val="Standard"/>
        <w:ind w:left="720"/>
        <w:jc w:val="both"/>
        <w:rPr>
          <w:rFonts w:cs="Times New Roman"/>
          <w:color w:val="000000" w:themeColor="text1"/>
        </w:rPr>
      </w:pPr>
      <w:r w:rsidRPr="008D6D80">
        <w:rPr>
          <w:rFonts w:cs="Times New Roman"/>
          <w:color w:val="000000" w:themeColor="text1"/>
        </w:rPr>
        <w:t xml:space="preserve">Honlap: </w:t>
      </w:r>
      <w:r w:rsidRPr="008D6D80">
        <w:rPr>
          <w:rFonts w:cs="Times New Roman"/>
          <w:color w:val="000000" w:themeColor="text1"/>
        </w:rPr>
        <w:tab/>
      </w:r>
      <w:r w:rsidRPr="008D6D80">
        <w:rPr>
          <w:rFonts w:cs="Times New Roman"/>
          <w:color w:val="000000" w:themeColor="text1"/>
        </w:rPr>
        <w:tab/>
      </w:r>
      <w:hyperlink r:id="rId16" w:history="1">
        <w:r w:rsidRPr="008D6D80">
          <w:rPr>
            <w:rStyle w:val="Hiperhivatkozs"/>
            <w:rFonts w:cs="Times New Roman"/>
            <w:color w:val="000000" w:themeColor="text1"/>
          </w:rPr>
          <w:t>www.naih.hu</w:t>
        </w:r>
      </w:hyperlink>
      <w:bookmarkEnd w:id="8"/>
    </w:p>
    <w:bookmarkEnd w:id="9"/>
    <w:p w14:paraId="6B7B52FD" w14:textId="77777777" w:rsidR="0082701E" w:rsidRPr="008D6D80" w:rsidRDefault="0082701E" w:rsidP="004B5CBA">
      <w:pPr>
        <w:pStyle w:val="Standard"/>
        <w:ind w:left="720"/>
        <w:jc w:val="both"/>
        <w:rPr>
          <w:color w:val="000000" w:themeColor="text1"/>
        </w:rPr>
      </w:pPr>
    </w:p>
    <w:p w14:paraId="752B9337" w14:textId="77777777" w:rsidR="0082701E" w:rsidRPr="008D6D80" w:rsidRDefault="0082701E" w:rsidP="0082701E">
      <w:pPr>
        <w:pStyle w:val="Standard"/>
        <w:numPr>
          <w:ilvl w:val="0"/>
          <w:numId w:val="5"/>
        </w:numPr>
        <w:jc w:val="both"/>
        <w:rPr>
          <w:rFonts w:cs="Times New Roman"/>
          <w:b/>
          <w:color w:val="000000" w:themeColor="text1"/>
        </w:rPr>
      </w:pPr>
      <w:bookmarkStart w:id="10" w:name="_Hlk4417306"/>
      <w:r w:rsidRPr="008D6D80">
        <w:rPr>
          <w:rFonts w:cs="Times New Roman"/>
          <w:b/>
          <w:color w:val="000000" w:themeColor="text1"/>
        </w:rPr>
        <w:lastRenderedPageBreak/>
        <w:t>Egyéb tájékoztató elemek:</w:t>
      </w:r>
    </w:p>
    <w:p w14:paraId="23BBA6FC" w14:textId="77777777" w:rsidR="0047018D" w:rsidRPr="008D6D80" w:rsidRDefault="00014EA1" w:rsidP="00014EA1">
      <w:pPr>
        <w:pStyle w:val="Standard"/>
        <w:numPr>
          <w:ilvl w:val="0"/>
          <w:numId w:val="10"/>
        </w:numPr>
        <w:jc w:val="both"/>
        <w:rPr>
          <w:rFonts w:cs="Times New Roman"/>
          <w:color w:val="000000" w:themeColor="text1"/>
        </w:rPr>
      </w:pPr>
      <w:bookmarkStart w:id="11" w:name="_Hlk4593674"/>
      <w:r w:rsidRPr="008D6D80">
        <w:rPr>
          <w:rFonts w:cs="Times New Roman"/>
          <w:color w:val="000000" w:themeColor="text1"/>
        </w:rPr>
        <w:t>A</w:t>
      </w:r>
      <w:r w:rsidR="0047018D" w:rsidRPr="008D6D80">
        <w:rPr>
          <w:rFonts w:cs="Times New Roman"/>
          <w:color w:val="000000" w:themeColor="text1"/>
        </w:rPr>
        <w:t>z adatkezelés alapvetően a GDPR 6. cikk (1) bekezdés c) pont szerint, az adatkezelőre vonatkozó jogszabályi kötelezettségének teljesítése alapján történik.</w:t>
      </w:r>
    </w:p>
    <w:p w14:paraId="7101CAB7" w14:textId="77777777" w:rsidR="008A3DCC" w:rsidRPr="008D6D80" w:rsidRDefault="008A3DCC" w:rsidP="00014EA1">
      <w:pPr>
        <w:pStyle w:val="Standard"/>
        <w:numPr>
          <w:ilvl w:val="0"/>
          <w:numId w:val="10"/>
        </w:numPr>
        <w:jc w:val="both"/>
        <w:rPr>
          <w:rFonts w:cs="Times New Roman"/>
          <w:color w:val="000000" w:themeColor="text1"/>
        </w:rPr>
      </w:pPr>
      <w:r w:rsidRPr="008D6D80">
        <w:rPr>
          <w:rFonts w:cs="Times New Roman"/>
          <w:color w:val="000000" w:themeColor="text1"/>
        </w:rPr>
        <w:t>A 2016/679 Rendelet „GDPR” 6. cikk (1) bekezdés b) pont szerint, az adatkezelés olyan szerződés teljesítéséhez szükséges, amelyben az érintett az egyik fél, vagy az a szerződés megkötését megelőzően az érintett kérésére történő lépések megtételéhez szükséges.</w:t>
      </w:r>
    </w:p>
    <w:p w14:paraId="6CCABF05" w14:textId="77777777" w:rsidR="00B40050" w:rsidRPr="008D6D80" w:rsidRDefault="00B40050" w:rsidP="00014EA1">
      <w:pPr>
        <w:pStyle w:val="Standard"/>
        <w:numPr>
          <w:ilvl w:val="0"/>
          <w:numId w:val="10"/>
        </w:numPr>
        <w:jc w:val="both"/>
        <w:rPr>
          <w:rFonts w:cs="Times New Roman"/>
          <w:color w:val="000000" w:themeColor="text1"/>
        </w:rPr>
      </w:pPr>
      <w:r w:rsidRPr="008D6D80">
        <w:rPr>
          <w:rFonts w:cs="Times New Roman"/>
          <w:color w:val="000000" w:themeColor="text1"/>
        </w:rPr>
        <w:t>Magyarország e-egészségügyi rendszere az Elektronikus Egészségügyi Szolgáltatási Tér, melyhez 2017. november 1-jén a háziorvosi szolgálatok, járó- és fekvőbeteg-ellátó intézmények, és az összes gyógyszertár csatlakozott.</w:t>
      </w:r>
    </w:p>
    <w:p w14:paraId="390F1C6D" w14:textId="77777777" w:rsidR="005C2CA4" w:rsidRPr="008D6D80" w:rsidRDefault="005C2CA4" w:rsidP="00014EA1">
      <w:pPr>
        <w:pStyle w:val="Standard"/>
        <w:numPr>
          <w:ilvl w:val="0"/>
          <w:numId w:val="10"/>
        </w:numPr>
        <w:jc w:val="both"/>
        <w:rPr>
          <w:rFonts w:cs="Times New Roman"/>
          <w:color w:val="000000" w:themeColor="text1"/>
        </w:rPr>
      </w:pPr>
      <w:r w:rsidRPr="008D6D80">
        <w:rPr>
          <w:rFonts w:cs="Times New Roman"/>
          <w:color w:val="000000" w:themeColor="text1"/>
        </w:rPr>
        <w:t>A Gyvt. 134. § (1) bekezdése előírja, hogy az Adatkezelő az e törvényben szabályozott feladatai ellátásához a 135–136. §-ban felsorolt adatkörben, az ott meghatározott célok teljesüléséhez elengedhetetlenül szükséges személyes adatokat kezelheti.</w:t>
      </w:r>
    </w:p>
    <w:p w14:paraId="13C253F2" w14:textId="77777777" w:rsidR="007D0385" w:rsidRPr="008D6D80" w:rsidRDefault="00014EA1" w:rsidP="00760C3A">
      <w:pPr>
        <w:pStyle w:val="Standard"/>
        <w:numPr>
          <w:ilvl w:val="0"/>
          <w:numId w:val="10"/>
        </w:numPr>
        <w:jc w:val="both"/>
        <w:rPr>
          <w:color w:val="000000" w:themeColor="text1"/>
        </w:rPr>
      </w:pPr>
      <w:r w:rsidRPr="008D6D80">
        <w:rPr>
          <w:rFonts w:cs="Times New Roman"/>
          <w:color w:val="000000" w:themeColor="text1"/>
        </w:rPr>
        <w:t xml:space="preserve">Ha a személyes adatokat az érintett nem kívánja megadni, akkor </w:t>
      </w:r>
      <w:bookmarkEnd w:id="10"/>
      <w:bookmarkEnd w:id="11"/>
      <w:r w:rsidR="0047018D" w:rsidRPr="008D6D80">
        <w:rPr>
          <w:rFonts w:cs="Times New Roman"/>
          <w:color w:val="000000" w:themeColor="text1"/>
        </w:rPr>
        <w:t xml:space="preserve">az érintett, és ezzel a </w:t>
      </w:r>
      <w:r w:rsidR="0056724B" w:rsidRPr="008D6D80">
        <w:rPr>
          <w:rFonts w:cs="Times New Roman"/>
          <w:color w:val="000000" w:themeColor="text1"/>
        </w:rPr>
        <w:t xml:space="preserve">lakhatás, a </w:t>
      </w:r>
      <w:r w:rsidR="0047018D" w:rsidRPr="008D6D80">
        <w:rPr>
          <w:rFonts w:cs="Times New Roman"/>
          <w:color w:val="000000" w:themeColor="text1"/>
        </w:rPr>
        <w:t>gyermekvédelem célja nem valósulhat meg.</w:t>
      </w:r>
    </w:p>
    <w:p w14:paraId="211B364B" w14:textId="77777777" w:rsidR="00E91314" w:rsidRPr="008D6D80" w:rsidRDefault="00E91314" w:rsidP="00760C3A">
      <w:pPr>
        <w:pStyle w:val="Standard"/>
        <w:numPr>
          <w:ilvl w:val="0"/>
          <w:numId w:val="10"/>
        </w:numPr>
        <w:jc w:val="both"/>
        <w:rPr>
          <w:color w:val="000000" w:themeColor="text1"/>
        </w:rPr>
      </w:pPr>
      <w:r w:rsidRPr="008D6D80">
        <w:rPr>
          <w:color w:val="000000" w:themeColor="text1"/>
        </w:rPr>
        <w:t>A szolgáltatói nyilvántartás adatai közül nem nyilvános a családok átmeneti otthonának és a gyermekek átmeneti otthonának címe, ha a fenntartó ezt kéri.</w:t>
      </w:r>
    </w:p>
    <w:p w14:paraId="2BFEAABF" w14:textId="77777777" w:rsidR="0047018D" w:rsidRPr="008D6D80" w:rsidRDefault="00C66FA6" w:rsidP="00760C3A">
      <w:pPr>
        <w:pStyle w:val="Standard"/>
        <w:numPr>
          <w:ilvl w:val="0"/>
          <w:numId w:val="10"/>
        </w:numPr>
        <w:jc w:val="both"/>
        <w:rPr>
          <w:color w:val="000000" w:themeColor="text1"/>
        </w:rPr>
      </w:pPr>
      <w:r w:rsidRPr="008D6D80">
        <w:rPr>
          <w:color w:val="000000" w:themeColor="text1"/>
        </w:rPr>
        <w:t xml:space="preserve">A Gyvt. </w:t>
      </w:r>
      <w:r w:rsidR="003C17B3" w:rsidRPr="008D6D80">
        <w:rPr>
          <w:color w:val="000000" w:themeColor="text1"/>
        </w:rPr>
        <w:t>17. § (2a) bekezdése alapján,  a gyermekjóléti szolgáltatást nyújtó szolgáltató és a gyámhatóság a gyermek bántalmazása, elhanyagolása miatt jelzést vagy kezdeményezést tevő intézmény, személy adatait erre irányuló külön kérelem hiányában is zártan kezeli</w:t>
      </w:r>
      <w:r w:rsidR="00AB38C5" w:rsidRPr="008D6D80">
        <w:rPr>
          <w:color w:val="000000" w:themeColor="text1"/>
        </w:rPr>
        <w:t>; a 130. § (2) bekezdését betartva,  gyermek bántalmazása, súlyos elhanyagolása vagy egyéb más súlyos veszélyeztető ok felmerülése esetén a gyámhatóság erre irányuló külön kérelem hiányában is zártan kezeli a gyermek, a tanú és az eljárást kezdeményező szerv vagy személy adatait.</w:t>
      </w:r>
    </w:p>
    <w:p w14:paraId="63E93082" w14:textId="77777777" w:rsidR="00C66FA6" w:rsidRPr="008D6D80" w:rsidRDefault="00C66FA6" w:rsidP="00C66FA6">
      <w:pPr>
        <w:pStyle w:val="Standard"/>
        <w:numPr>
          <w:ilvl w:val="0"/>
          <w:numId w:val="10"/>
        </w:numPr>
        <w:jc w:val="both"/>
        <w:rPr>
          <w:color w:val="000000" w:themeColor="text1"/>
        </w:rPr>
      </w:pPr>
      <w:r w:rsidRPr="008D6D80">
        <w:rPr>
          <w:color w:val="000000" w:themeColor="text1"/>
        </w:rPr>
        <w:t>A Gyvt. 136/A.§ (1) bekezdése alapján a gyermek szülője vagy törvényes képviselője a szolgáltató (intézmény) vezetőjénél kérelmezheti, hogy betekinthessen a külön jogszabály szerinti gyermekvédelmi nyilvántartásnak a gyermek vonatkozásában kitöltött adatlapjaiba, valamint – a (2) bekezdésben foglalt kivétellel - a gyermekjóléti, gyermekvédelmi szolgáltatónál, intézménynél keletkezett, illetve részére megküldött, a gyermekkel kapcsolatos iratba, továbbá az iratokról kivonat vagy másolat kérhető.</w:t>
      </w:r>
    </w:p>
    <w:p w14:paraId="03F6E43D" w14:textId="77777777" w:rsidR="00886483" w:rsidRPr="008D6D80" w:rsidRDefault="00886483" w:rsidP="00C02B25">
      <w:pPr>
        <w:jc w:val="both"/>
        <w:rPr>
          <w:color w:val="000000" w:themeColor="text1"/>
        </w:rPr>
      </w:pPr>
    </w:p>
    <w:p w14:paraId="319EB90D" w14:textId="57DC5929" w:rsidR="008979F0" w:rsidRPr="008D6D80" w:rsidRDefault="008979F0" w:rsidP="008979F0">
      <w:pPr>
        <w:jc w:val="both"/>
        <w:rPr>
          <w:rFonts w:cs="Times New Roman"/>
          <w:color w:val="000000" w:themeColor="text1"/>
        </w:rPr>
      </w:pPr>
      <w:r w:rsidRPr="008D6D80">
        <w:rPr>
          <w:rFonts w:cs="Times New Roman"/>
          <w:color w:val="000000" w:themeColor="text1"/>
        </w:rPr>
        <w:t>S z e g e d, 20</w:t>
      </w:r>
      <w:r w:rsidR="00C81159" w:rsidRPr="008D6D80">
        <w:rPr>
          <w:rFonts w:cs="Times New Roman"/>
          <w:color w:val="000000" w:themeColor="text1"/>
        </w:rPr>
        <w:t>2</w:t>
      </w:r>
      <w:r w:rsidR="004B1B6C">
        <w:rPr>
          <w:rFonts w:cs="Times New Roman"/>
          <w:color w:val="000000" w:themeColor="text1"/>
        </w:rPr>
        <w:t>5. február</w:t>
      </w:r>
    </w:p>
    <w:p w14:paraId="312DE6BD" w14:textId="77777777" w:rsidR="008979F0" w:rsidRPr="008D6D80" w:rsidRDefault="008979F0" w:rsidP="008979F0">
      <w:pPr>
        <w:jc w:val="both"/>
        <w:rPr>
          <w:rFonts w:cs="Times New Roman"/>
          <w:color w:val="000000" w:themeColor="text1"/>
        </w:rPr>
      </w:pPr>
    </w:p>
    <w:p w14:paraId="48F9B148" w14:textId="77777777" w:rsidR="008979F0" w:rsidRPr="008D6D80" w:rsidRDefault="008979F0" w:rsidP="008979F0">
      <w:pPr>
        <w:jc w:val="both"/>
        <w:rPr>
          <w:rFonts w:cs="Times New Roman"/>
          <w:color w:val="000000" w:themeColor="text1"/>
        </w:rPr>
      </w:pPr>
    </w:p>
    <w:p w14:paraId="2E130215" w14:textId="77777777" w:rsidR="008979F0" w:rsidRPr="008D6D80" w:rsidRDefault="008979F0" w:rsidP="008979F0">
      <w:pPr>
        <w:jc w:val="both"/>
        <w:rPr>
          <w:rFonts w:cs="Times New Roman"/>
          <w:color w:val="000000" w:themeColor="text1"/>
        </w:rPr>
      </w:pPr>
    </w:p>
    <w:p w14:paraId="2A439AD3" w14:textId="57E3D224" w:rsidR="008979F0" w:rsidRPr="008D6D80" w:rsidRDefault="008979F0" w:rsidP="008979F0">
      <w:pPr>
        <w:jc w:val="both"/>
        <w:rPr>
          <w:rFonts w:cs="Times New Roman"/>
          <w:color w:val="000000" w:themeColor="text1"/>
        </w:rPr>
      </w:pPr>
      <w:r w:rsidRPr="008D6D80">
        <w:rPr>
          <w:rFonts w:cs="Times New Roman"/>
          <w:color w:val="000000" w:themeColor="text1"/>
        </w:rPr>
        <w:tab/>
      </w:r>
      <w:r w:rsidRPr="008D6D80">
        <w:rPr>
          <w:rFonts w:cs="Times New Roman"/>
          <w:color w:val="000000" w:themeColor="text1"/>
        </w:rPr>
        <w:tab/>
      </w:r>
      <w:r w:rsidRPr="008D6D80">
        <w:rPr>
          <w:rFonts w:cs="Times New Roman"/>
          <w:color w:val="000000" w:themeColor="text1"/>
        </w:rPr>
        <w:tab/>
      </w:r>
      <w:r w:rsidRPr="008D6D80">
        <w:rPr>
          <w:rFonts w:cs="Times New Roman"/>
          <w:color w:val="000000" w:themeColor="text1"/>
        </w:rPr>
        <w:tab/>
      </w:r>
      <w:r w:rsidRPr="008D6D80">
        <w:rPr>
          <w:rFonts w:cs="Times New Roman"/>
          <w:color w:val="000000" w:themeColor="text1"/>
        </w:rPr>
        <w:tab/>
      </w:r>
      <w:r w:rsidRPr="008D6D80">
        <w:rPr>
          <w:rFonts w:cs="Times New Roman"/>
          <w:color w:val="000000" w:themeColor="text1"/>
        </w:rPr>
        <w:tab/>
      </w:r>
      <w:r w:rsidRPr="008D6D80">
        <w:rPr>
          <w:rFonts w:cs="Times New Roman"/>
          <w:color w:val="000000" w:themeColor="text1"/>
        </w:rPr>
        <w:tab/>
        <w:t xml:space="preserve">Zsótér Ágnes </w:t>
      </w:r>
      <w:r w:rsidR="004B1B6C">
        <w:rPr>
          <w:rFonts w:cs="Times New Roman"/>
          <w:color w:val="000000" w:themeColor="text1"/>
        </w:rPr>
        <w:t>F</w:t>
      </w:r>
      <w:r w:rsidRPr="008D6D80">
        <w:rPr>
          <w:rFonts w:cs="Times New Roman"/>
          <w:color w:val="000000" w:themeColor="text1"/>
        </w:rPr>
        <w:t>őigazgató</w:t>
      </w:r>
    </w:p>
    <w:p w14:paraId="7E975728" w14:textId="77777777" w:rsidR="008979F0" w:rsidRPr="008D6D80" w:rsidRDefault="008979F0" w:rsidP="008979F0">
      <w:pPr>
        <w:jc w:val="both"/>
        <w:rPr>
          <w:rFonts w:cs="Times New Roman"/>
          <w:color w:val="000000" w:themeColor="text1"/>
        </w:rPr>
      </w:pPr>
      <w:r w:rsidRPr="008D6D80">
        <w:rPr>
          <w:rFonts w:cs="Times New Roman"/>
          <w:color w:val="000000" w:themeColor="text1"/>
        </w:rPr>
        <w:tab/>
      </w:r>
      <w:r w:rsidRPr="008D6D80">
        <w:rPr>
          <w:rFonts w:cs="Times New Roman"/>
          <w:color w:val="000000" w:themeColor="text1"/>
        </w:rPr>
        <w:tab/>
      </w:r>
      <w:r w:rsidRPr="008D6D80">
        <w:rPr>
          <w:rFonts w:cs="Times New Roman"/>
          <w:color w:val="000000" w:themeColor="text1"/>
        </w:rPr>
        <w:tab/>
      </w:r>
      <w:r w:rsidRPr="008D6D80">
        <w:rPr>
          <w:rFonts w:cs="Times New Roman"/>
          <w:color w:val="000000" w:themeColor="text1"/>
        </w:rPr>
        <w:tab/>
      </w:r>
      <w:r w:rsidRPr="008D6D80">
        <w:rPr>
          <w:rFonts w:cs="Times New Roman"/>
          <w:color w:val="000000" w:themeColor="text1"/>
        </w:rPr>
        <w:tab/>
      </w:r>
      <w:r w:rsidRPr="008D6D80">
        <w:rPr>
          <w:rFonts w:cs="Times New Roman"/>
          <w:color w:val="000000" w:themeColor="text1"/>
        </w:rPr>
        <w:tab/>
      </w:r>
      <w:r w:rsidRPr="008D6D80">
        <w:rPr>
          <w:rFonts w:cs="Times New Roman"/>
          <w:color w:val="000000" w:themeColor="text1"/>
        </w:rPr>
        <w:tab/>
      </w:r>
      <w:r w:rsidRPr="008D6D80">
        <w:rPr>
          <w:rFonts w:cs="Times New Roman"/>
          <w:color w:val="000000" w:themeColor="text1"/>
        </w:rPr>
        <w:tab/>
        <w:t>s.k.</w:t>
      </w:r>
    </w:p>
    <w:p w14:paraId="0EF796D1" w14:textId="77777777" w:rsidR="008979F0" w:rsidRPr="008D6D80" w:rsidRDefault="008979F0" w:rsidP="00C02B25">
      <w:pPr>
        <w:jc w:val="both"/>
        <w:rPr>
          <w:color w:val="000000" w:themeColor="text1"/>
        </w:rPr>
      </w:pPr>
    </w:p>
    <w:sectPr w:rsidR="008979F0" w:rsidRPr="008D6D80">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20692" w14:textId="77777777" w:rsidR="00576551" w:rsidRDefault="00576551" w:rsidP="008126DE">
      <w:r>
        <w:separator/>
      </w:r>
    </w:p>
  </w:endnote>
  <w:endnote w:type="continuationSeparator" w:id="0">
    <w:p w14:paraId="0A99C608" w14:textId="77777777" w:rsidR="00576551" w:rsidRDefault="00576551" w:rsidP="0081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4419354"/>
      <w:docPartObj>
        <w:docPartGallery w:val="Page Numbers (Bottom of Page)"/>
        <w:docPartUnique/>
      </w:docPartObj>
    </w:sdtPr>
    <w:sdtEndPr/>
    <w:sdtContent>
      <w:p w14:paraId="164A21D7" w14:textId="77777777" w:rsidR="008126DE" w:rsidRDefault="008126DE">
        <w:pPr>
          <w:pStyle w:val="llb"/>
          <w:jc w:val="center"/>
        </w:pPr>
        <w:r>
          <w:fldChar w:fldCharType="begin"/>
        </w:r>
        <w:r>
          <w:instrText>PAGE   \* MERGEFORMAT</w:instrText>
        </w:r>
        <w:r>
          <w:fldChar w:fldCharType="separate"/>
        </w:r>
        <w:r>
          <w:t>2</w:t>
        </w:r>
        <w:r>
          <w:fldChar w:fldCharType="end"/>
        </w:r>
      </w:p>
    </w:sdtContent>
  </w:sdt>
  <w:p w14:paraId="3500FDDD" w14:textId="77777777" w:rsidR="008126DE" w:rsidRDefault="008126D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17803" w14:textId="77777777" w:rsidR="00576551" w:rsidRDefault="00576551" w:rsidP="008126DE">
      <w:r>
        <w:separator/>
      </w:r>
    </w:p>
  </w:footnote>
  <w:footnote w:type="continuationSeparator" w:id="0">
    <w:p w14:paraId="1671E45E" w14:textId="77777777" w:rsidR="00576551" w:rsidRDefault="00576551" w:rsidP="00812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20792"/>
    <w:multiLevelType w:val="hybridMultilevel"/>
    <w:tmpl w:val="2F485FC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CF42402"/>
    <w:multiLevelType w:val="hybridMultilevel"/>
    <w:tmpl w:val="45D444A8"/>
    <w:lvl w:ilvl="0" w:tplc="040E0001">
      <w:start w:val="1"/>
      <w:numFmt w:val="bullet"/>
      <w:lvlText w:val=""/>
      <w:lvlJc w:val="left"/>
      <w:pPr>
        <w:ind w:left="1428" w:hanging="360"/>
      </w:pPr>
      <w:rPr>
        <w:rFonts w:ascii="Symbol" w:hAnsi="Symbol" w:hint="default"/>
      </w:r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2" w15:restartNumberingAfterBreak="0">
    <w:nsid w:val="14A93D08"/>
    <w:multiLevelType w:val="hybridMultilevel"/>
    <w:tmpl w:val="221271FE"/>
    <w:lvl w:ilvl="0" w:tplc="040E0017">
      <w:start w:val="1"/>
      <w:numFmt w:val="lowerLetter"/>
      <w:lvlText w:val="%1)"/>
      <w:lvlJc w:val="left"/>
      <w:pPr>
        <w:ind w:left="1068" w:hanging="360"/>
      </w:pPr>
    </w:lvl>
    <w:lvl w:ilvl="1" w:tplc="040E0019">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 w15:restartNumberingAfterBreak="0">
    <w:nsid w:val="21C6689A"/>
    <w:multiLevelType w:val="hybridMultilevel"/>
    <w:tmpl w:val="77240B9E"/>
    <w:lvl w:ilvl="0" w:tplc="040E0001">
      <w:start w:val="1"/>
      <w:numFmt w:val="bullet"/>
      <w:lvlText w:val=""/>
      <w:lvlJc w:val="left"/>
      <w:pPr>
        <w:ind w:left="1068" w:hanging="360"/>
      </w:pPr>
      <w:rPr>
        <w:rFonts w:ascii="Symbol" w:hAnsi="Symbol"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 w15:restartNumberingAfterBreak="0">
    <w:nsid w:val="224F67D8"/>
    <w:multiLevelType w:val="multilevel"/>
    <w:tmpl w:val="42C027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245F67"/>
    <w:multiLevelType w:val="multilevel"/>
    <w:tmpl w:val="9F227B1C"/>
    <w:lvl w:ilvl="0">
      <w:numFmt w:val="bullet"/>
      <w:lvlText w:val="-"/>
      <w:lvlJc w:val="left"/>
      <w:pPr>
        <w:ind w:left="1440" w:hanging="360"/>
      </w:pPr>
      <w:rPr>
        <w:rFonts w:ascii="Times New Roman" w:eastAsia="SimSun"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15:restartNumberingAfterBreak="0">
    <w:nsid w:val="234264A5"/>
    <w:multiLevelType w:val="hybridMultilevel"/>
    <w:tmpl w:val="90243306"/>
    <w:lvl w:ilvl="0" w:tplc="040E0001">
      <w:start w:val="1"/>
      <w:numFmt w:val="bullet"/>
      <w:lvlText w:val=""/>
      <w:lvlJc w:val="left"/>
      <w:pPr>
        <w:ind w:left="1068" w:hanging="360"/>
      </w:pPr>
      <w:rPr>
        <w:rFonts w:ascii="Symbol" w:hAnsi="Symbol"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7" w15:restartNumberingAfterBreak="0">
    <w:nsid w:val="2B1A4BBA"/>
    <w:multiLevelType w:val="hybridMultilevel"/>
    <w:tmpl w:val="CABAB6F2"/>
    <w:lvl w:ilvl="0" w:tplc="040E0001">
      <w:start w:val="1"/>
      <w:numFmt w:val="bullet"/>
      <w:lvlText w:val=""/>
      <w:lvlJc w:val="left"/>
      <w:pPr>
        <w:ind w:left="1428" w:hanging="360"/>
      </w:pPr>
      <w:rPr>
        <w:rFonts w:ascii="Symbol" w:hAnsi="Symbol" w:hint="default"/>
      </w:r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8" w15:restartNumberingAfterBreak="0">
    <w:nsid w:val="32A76D57"/>
    <w:multiLevelType w:val="hybridMultilevel"/>
    <w:tmpl w:val="CAE0AEC4"/>
    <w:lvl w:ilvl="0" w:tplc="040E0017">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 w15:restartNumberingAfterBreak="0">
    <w:nsid w:val="35E0098E"/>
    <w:multiLevelType w:val="hybridMultilevel"/>
    <w:tmpl w:val="6B60A51C"/>
    <w:lvl w:ilvl="0" w:tplc="040E000F">
      <w:start w:val="1"/>
      <w:numFmt w:val="decimal"/>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D02410E"/>
    <w:multiLevelType w:val="hybridMultilevel"/>
    <w:tmpl w:val="D0AE4BD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 w15:restartNumberingAfterBreak="0">
    <w:nsid w:val="4456656B"/>
    <w:multiLevelType w:val="multilevel"/>
    <w:tmpl w:val="330A4C10"/>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2" w15:restartNumberingAfterBreak="0">
    <w:nsid w:val="46464190"/>
    <w:multiLevelType w:val="hybridMultilevel"/>
    <w:tmpl w:val="D4B6C9CE"/>
    <w:lvl w:ilvl="0" w:tplc="040E0017">
      <w:start w:val="1"/>
      <w:numFmt w:val="lowerLetter"/>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3" w15:restartNumberingAfterBreak="0">
    <w:nsid w:val="4F721754"/>
    <w:multiLevelType w:val="hybridMultilevel"/>
    <w:tmpl w:val="0ADCDD9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1223EDA"/>
    <w:multiLevelType w:val="hybridMultilevel"/>
    <w:tmpl w:val="CA165FE2"/>
    <w:lvl w:ilvl="0" w:tplc="040E0017">
      <w:start w:val="1"/>
      <w:numFmt w:val="lowerLetter"/>
      <w:lvlText w:val="%1)"/>
      <w:lvlJc w:val="left"/>
      <w:pPr>
        <w:ind w:left="1068" w:hanging="360"/>
      </w:pPr>
    </w:lvl>
    <w:lvl w:ilvl="1" w:tplc="040E0019">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5" w15:restartNumberingAfterBreak="0">
    <w:nsid w:val="61072391"/>
    <w:multiLevelType w:val="hybridMultilevel"/>
    <w:tmpl w:val="59207FC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6DD0901"/>
    <w:multiLevelType w:val="multilevel"/>
    <w:tmpl w:val="347243C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72D769B"/>
    <w:multiLevelType w:val="multilevel"/>
    <w:tmpl w:val="D0280988"/>
    <w:lvl w:ilvl="0">
      <w:start w:val="1"/>
      <w:numFmt w:val="decimal"/>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8" w15:restartNumberingAfterBreak="0">
    <w:nsid w:val="6AE35E5D"/>
    <w:multiLevelType w:val="hybridMultilevel"/>
    <w:tmpl w:val="DD3E3D06"/>
    <w:lvl w:ilvl="0" w:tplc="040E0017">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9" w15:restartNumberingAfterBreak="0">
    <w:nsid w:val="6B2C4E09"/>
    <w:multiLevelType w:val="hybridMultilevel"/>
    <w:tmpl w:val="0EBEF17C"/>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7E7E0DF7"/>
    <w:multiLevelType w:val="hybridMultilevel"/>
    <w:tmpl w:val="DA7A125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717511491">
    <w:abstractNumId w:val="17"/>
  </w:num>
  <w:num w:numId="2" w16cid:durableId="1208179041">
    <w:abstractNumId w:val="16"/>
  </w:num>
  <w:num w:numId="3" w16cid:durableId="645740341">
    <w:abstractNumId w:val="15"/>
  </w:num>
  <w:num w:numId="4" w16cid:durableId="1540165331">
    <w:abstractNumId w:val="5"/>
  </w:num>
  <w:num w:numId="5" w16cid:durableId="137768790">
    <w:abstractNumId w:val="13"/>
  </w:num>
  <w:num w:numId="6" w16cid:durableId="1430738193">
    <w:abstractNumId w:val="6"/>
  </w:num>
  <w:num w:numId="7" w16cid:durableId="1992907880">
    <w:abstractNumId w:val="8"/>
  </w:num>
  <w:num w:numId="8" w16cid:durableId="1898665116">
    <w:abstractNumId w:val="18"/>
  </w:num>
  <w:num w:numId="9" w16cid:durableId="1898710993">
    <w:abstractNumId w:val="20"/>
  </w:num>
  <w:num w:numId="10" w16cid:durableId="1115755266">
    <w:abstractNumId w:val="10"/>
  </w:num>
  <w:num w:numId="11" w16cid:durableId="2021393701">
    <w:abstractNumId w:val="3"/>
  </w:num>
  <w:num w:numId="12" w16cid:durableId="873075090">
    <w:abstractNumId w:val="1"/>
  </w:num>
  <w:num w:numId="13" w16cid:durableId="1076050026">
    <w:abstractNumId w:val="0"/>
  </w:num>
  <w:num w:numId="14" w16cid:durableId="1676222429">
    <w:abstractNumId w:val="9"/>
  </w:num>
  <w:num w:numId="15" w16cid:durableId="1378968202">
    <w:abstractNumId w:val="12"/>
  </w:num>
  <w:num w:numId="16" w16cid:durableId="1139374582">
    <w:abstractNumId w:val="7"/>
  </w:num>
  <w:num w:numId="17" w16cid:durableId="1523402254">
    <w:abstractNumId w:val="19"/>
  </w:num>
  <w:num w:numId="18" w16cid:durableId="97406774">
    <w:abstractNumId w:val="2"/>
  </w:num>
  <w:num w:numId="19" w16cid:durableId="312950823">
    <w:abstractNumId w:val="14"/>
  </w:num>
  <w:num w:numId="20" w16cid:durableId="2045708840">
    <w:abstractNumId w:val="11"/>
  </w:num>
  <w:num w:numId="21" w16cid:durableId="2093461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02D"/>
    <w:rsid w:val="00010A39"/>
    <w:rsid w:val="00014EA1"/>
    <w:rsid w:val="000228AD"/>
    <w:rsid w:val="00035D3F"/>
    <w:rsid w:val="00042D31"/>
    <w:rsid w:val="0005347A"/>
    <w:rsid w:val="0005607A"/>
    <w:rsid w:val="000609D9"/>
    <w:rsid w:val="00065BC2"/>
    <w:rsid w:val="00076302"/>
    <w:rsid w:val="0008742D"/>
    <w:rsid w:val="000921B8"/>
    <w:rsid w:val="000B3CA7"/>
    <w:rsid w:val="000B5906"/>
    <w:rsid w:val="000C63E6"/>
    <w:rsid w:val="000D1640"/>
    <w:rsid w:val="000F0709"/>
    <w:rsid w:val="000F7EFC"/>
    <w:rsid w:val="00115027"/>
    <w:rsid w:val="00120DF6"/>
    <w:rsid w:val="001222C6"/>
    <w:rsid w:val="00141192"/>
    <w:rsid w:val="00151957"/>
    <w:rsid w:val="00181DBA"/>
    <w:rsid w:val="001828D8"/>
    <w:rsid w:val="001839FF"/>
    <w:rsid w:val="001A095B"/>
    <w:rsid w:val="001A23F4"/>
    <w:rsid w:val="001B414F"/>
    <w:rsid w:val="001B4F50"/>
    <w:rsid w:val="001D60CC"/>
    <w:rsid w:val="001E6CCE"/>
    <w:rsid w:val="001F13C1"/>
    <w:rsid w:val="001F4610"/>
    <w:rsid w:val="00201900"/>
    <w:rsid w:val="002279D2"/>
    <w:rsid w:val="00256A8F"/>
    <w:rsid w:val="00265BE0"/>
    <w:rsid w:val="00272590"/>
    <w:rsid w:val="002854C4"/>
    <w:rsid w:val="00285EE5"/>
    <w:rsid w:val="00293CC8"/>
    <w:rsid w:val="002A555C"/>
    <w:rsid w:val="002E2B5A"/>
    <w:rsid w:val="002F3037"/>
    <w:rsid w:val="002F49AE"/>
    <w:rsid w:val="002F78E6"/>
    <w:rsid w:val="00325A9C"/>
    <w:rsid w:val="00335F46"/>
    <w:rsid w:val="003476BB"/>
    <w:rsid w:val="00357E7B"/>
    <w:rsid w:val="0036765F"/>
    <w:rsid w:val="00377CA9"/>
    <w:rsid w:val="003828EC"/>
    <w:rsid w:val="00396176"/>
    <w:rsid w:val="003B16E6"/>
    <w:rsid w:val="003C17B3"/>
    <w:rsid w:val="003C5D08"/>
    <w:rsid w:val="004039E9"/>
    <w:rsid w:val="00430EFA"/>
    <w:rsid w:val="004348DA"/>
    <w:rsid w:val="0045691F"/>
    <w:rsid w:val="00457879"/>
    <w:rsid w:val="0046255C"/>
    <w:rsid w:val="0047018D"/>
    <w:rsid w:val="00470E39"/>
    <w:rsid w:val="00482FB2"/>
    <w:rsid w:val="00484372"/>
    <w:rsid w:val="0048628D"/>
    <w:rsid w:val="00497EF5"/>
    <w:rsid w:val="004A482F"/>
    <w:rsid w:val="004B1B6C"/>
    <w:rsid w:val="004B59CB"/>
    <w:rsid w:val="004B5CBA"/>
    <w:rsid w:val="004B7BBE"/>
    <w:rsid w:val="004C0BA1"/>
    <w:rsid w:val="004C2A37"/>
    <w:rsid w:val="004C2EB7"/>
    <w:rsid w:val="004D6096"/>
    <w:rsid w:val="004E3864"/>
    <w:rsid w:val="004E5AEB"/>
    <w:rsid w:val="005053AA"/>
    <w:rsid w:val="00506618"/>
    <w:rsid w:val="005075E0"/>
    <w:rsid w:val="0051692B"/>
    <w:rsid w:val="00516970"/>
    <w:rsid w:val="005331C2"/>
    <w:rsid w:val="00546C72"/>
    <w:rsid w:val="00557CF2"/>
    <w:rsid w:val="0056724B"/>
    <w:rsid w:val="00576551"/>
    <w:rsid w:val="005C2CA4"/>
    <w:rsid w:val="005C5EAF"/>
    <w:rsid w:val="005D54F8"/>
    <w:rsid w:val="005E1017"/>
    <w:rsid w:val="005E2CE1"/>
    <w:rsid w:val="005E3FCE"/>
    <w:rsid w:val="005E434E"/>
    <w:rsid w:val="005E78BE"/>
    <w:rsid w:val="005F4EA5"/>
    <w:rsid w:val="0061401A"/>
    <w:rsid w:val="006411E9"/>
    <w:rsid w:val="00652B8C"/>
    <w:rsid w:val="006662A4"/>
    <w:rsid w:val="00666D2A"/>
    <w:rsid w:val="00693F10"/>
    <w:rsid w:val="00694802"/>
    <w:rsid w:val="006C477A"/>
    <w:rsid w:val="006C57F4"/>
    <w:rsid w:val="006E2F0E"/>
    <w:rsid w:val="006E3186"/>
    <w:rsid w:val="006F36F4"/>
    <w:rsid w:val="006F3C81"/>
    <w:rsid w:val="006F406E"/>
    <w:rsid w:val="006F4E5A"/>
    <w:rsid w:val="006F73C4"/>
    <w:rsid w:val="00700FF4"/>
    <w:rsid w:val="007056EE"/>
    <w:rsid w:val="007066D3"/>
    <w:rsid w:val="0070777E"/>
    <w:rsid w:val="00713192"/>
    <w:rsid w:val="00732923"/>
    <w:rsid w:val="007333BA"/>
    <w:rsid w:val="007378A6"/>
    <w:rsid w:val="00744951"/>
    <w:rsid w:val="00750BBC"/>
    <w:rsid w:val="00760AF5"/>
    <w:rsid w:val="00775B1E"/>
    <w:rsid w:val="00785264"/>
    <w:rsid w:val="0079338D"/>
    <w:rsid w:val="007D0385"/>
    <w:rsid w:val="007D3028"/>
    <w:rsid w:val="007D7072"/>
    <w:rsid w:val="007F2D45"/>
    <w:rsid w:val="00801DAF"/>
    <w:rsid w:val="008126DE"/>
    <w:rsid w:val="00814F5A"/>
    <w:rsid w:val="00815144"/>
    <w:rsid w:val="008213DE"/>
    <w:rsid w:val="008262FE"/>
    <w:rsid w:val="0082701E"/>
    <w:rsid w:val="008302F8"/>
    <w:rsid w:val="0086102D"/>
    <w:rsid w:val="00886483"/>
    <w:rsid w:val="00892F15"/>
    <w:rsid w:val="008979F0"/>
    <w:rsid w:val="008A3DCC"/>
    <w:rsid w:val="008C73DF"/>
    <w:rsid w:val="008D6743"/>
    <w:rsid w:val="008D6D80"/>
    <w:rsid w:val="008E0D81"/>
    <w:rsid w:val="008E37B0"/>
    <w:rsid w:val="008F13FD"/>
    <w:rsid w:val="008F1991"/>
    <w:rsid w:val="009065F2"/>
    <w:rsid w:val="00912D39"/>
    <w:rsid w:val="00913018"/>
    <w:rsid w:val="00922C48"/>
    <w:rsid w:val="00922CE2"/>
    <w:rsid w:val="00963CE0"/>
    <w:rsid w:val="0097460C"/>
    <w:rsid w:val="00983944"/>
    <w:rsid w:val="00990D57"/>
    <w:rsid w:val="009A4FFF"/>
    <w:rsid w:val="009B2DC0"/>
    <w:rsid w:val="009B3583"/>
    <w:rsid w:val="009B5167"/>
    <w:rsid w:val="009C3A30"/>
    <w:rsid w:val="00A0781B"/>
    <w:rsid w:val="00A300B6"/>
    <w:rsid w:val="00A33485"/>
    <w:rsid w:val="00A419DA"/>
    <w:rsid w:val="00A4214B"/>
    <w:rsid w:val="00A434A4"/>
    <w:rsid w:val="00A60FC4"/>
    <w:rsid w:val="00A612A7"/>
    <w:rsid w:val="00A831A4"/>
    <w:rsid w:val="00AB38C5"/>
    <w:rsid w:val="00AB56ED"/>
    <w:rsid w:val="00AC273A"/>
    <w:rsid w:val="00AD1044"/>
    <w:rsid w:val="00AD666E"/>
    <w:rsid w:val="00AE2465"/>
    <w:rsid w:val="00AE7BE4"/>
    <w:rsid w:val="00B00C46"/>
    <w:rsid w:val="00B01C67"/>
    <w:rsid w:val="00B0690B"/>
    <w:rsid w:val="00B07C89"/>
    <w:rsid w:val="00B40050"/>
    <w:rsid w:val="00B664AA"/>
    <w:rsid w:val="00B710CE"/>
    <w:rsid w:val="00B815F4"/>
    <w:rsid w:val="00B943F6"/>
    <w:rsid w:val="00BA53D3"/>
    <w:rsid w:val="00BA5C72"/>
    <w:rsid w:val="00BC3A60"/>
    <w:rsid w:val="00BC41C5"/>
    <w:rsid w:val="00BD6F72"/>
    <w:rsid w:val="00BE0FA8"/>
    <w:rsid w:val="00BF6434"/>
    <w:rsid w:val="00C02B25"/>
    <w:rsid w:val="00C1796D"/>
    <w:rsid w:val="00C17F07"/>
    <w:rsid w:val="00C202A3"/>
    <w:rsid w:val="00C33840"/>
    <w:rsid w:val="00C35F98"/>
    <w:rsid w:val="00C3608E"/>
    <w:rsid w:val="00C41146"/>
    <w:rsid w:val="00C41698"/>
    <w:rsid w:val="00C60F4E"/>
    <w:rsid w:val="00C66FA6"/>
    <w:rsid w:val="00C727E8"/>
    <w:rsid w:val="00C731BC"/>
    <w:rsid w:val="00C81159"/>
    <w:rsid w:val="00CA01CE"/>
    <w:rsid w:val="00CC14EC"/>
    <w:rsid w:val="00CC4F67"/>
    <w:rsid w:val="00CC60F7"/>
    <w:rsid w:val="00CE3A23"/>
    <w:rsid w:val="00CE54FB"/>
    <w:rsid w:val="00CF5458"/>
    <w:rsid w:val="00D03401"/>
    <w:rsid w:val="00D16DDF"/>
    <w:rsid w:val="00D364BD"/>
    <w:rsid w:val="00D41F84"/>
    <w:rsid w:val="00DA57AA"/>
    <w:rsid w:val="00DD46B9"/>
    <w:rsid w:val="00E17C70"/>
    <w:rsid w:val="00E21837"/>
    <w:rsid w:val="00E23D22"/>
    <w:rsid w:val="00E81685"/>
    <w:rsid w:val="00E91314"/>
    <w:rsid w:val="00EA079A"/>
    <w:rsid w:val="00EB2396"/>
    <w:rsid w:val="00EB2DF6"/>
    <w:rsid w:val="00EB5317"/>
    <w:rsid w:val="00EC5269"/>
    <w:rsid w:val="00ED2941"/>
    <w:rsid w:val="00EE4833"/>
    <w:rsid w:val="00EE7895"/>
    <w:rsid w:val="00EF113D"/>
    <w:rsid w:val="00EF519E"/>
    <w:rsid w:val="00F0208A"/>
    <w:rsid w:val="00F24374"/>
    <w:rsid w:val="00F31CDC"/>
    <w:rsid w:val="00F42324"/>
    <w:rsid w:val="00F4644A"/>
    <w:rsid w:val="00F5016D"/>
    <w:rsid w:val="00F528C1"/>
    <w:rsid w:val="00F62474"/>
    <w:rsid w:val="00F64FB7"/>
    <w:rsid w:val="00F727C7"/>
    <w:rsid w:val="00F72B98"/>
    <w:rsid w:val="00F732BF"/>
    <w:rsid w:val="00F8192A"/>
    <w:rsid w:val="00F939CC"/>
    <w:rsid w:val="00FD3B72"/>
    <w:rsid w:val="00FE01F4"/>
    <w:rsid w:val="00FE301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52723"/>
  <w15:chartTrackingRefBased/>
  <w15:docId w15:val="{E6E54530-45A8-476F-97DD-32B591FC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6102D"/>
    <w:pPr>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rsid w:val="0086102D"/>
    <w:pPr>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NormlWeb">
    <w:name w:val="Normal (Web)"/>
    <w:basedOn w:val="Norml"/>
    <w:uiPriority w:val="99"/>
    <w:unhideWhenUsed/>
    <w:qFormat/>
    <w:rsid w:val="00516970"/>
    <w:pPr>
      <w:suppressAutoHyphens w:val="0"/>
      <w:autoSpaceDN/>
      <w:spacing w:before="100" w:beforeAutospacing="1" w:after="142" w:line="276" w:lineRule="auto"/>
      <w:textAlignment w:val="auto"/>
    </w:pPr>
    <w:rPr>
      <w:rFonts w:eastAsia="Times New Roman" w:cs="Times New Roman"/>
      <w:kern w:val="0"/>
      <w:lang w:eastAsia="hu-HU" w:bidi="ar-SA"/>
    </w:rPr>
  </w:style>
  <w:style w:type="paragraph" w:customStyle="1" w:styleId="Heading">
    <w:name w:val="Heading"/>
    <w:basedOn w:val="Standard"/>
    <w:next w:val="Norml"/>
    <w:rsid w:val="00A4214B"/>
    <w:pPr>
      <w:keepNext/>
      <w:spacing w:before="240" w:after="120"/>
    </w:pPr>
    <w:rPr>
      <w:rFonts w:eastAsia="Microsoft YaHei"/>
      <w:sz w:val="28"/>
      <w:szCs w:val="28"/>
    </w:rPr>
  </w:style>
  <w:style w:type="paragraph" w:styleId="lfej">
    <w:name w:val="header"/>
    <w:basedOn w:val="Norml"/>
    <w:link w:val="lfejChar"/>
    <w:uiPriority w:val="99"/>
    <w:unhideWhenUsed/>
    <w:rsid w:val="008126DE"/>
    <w:pPr>
      <w:tabs>
        <w:tab w:val="center" w:pos="4536"/>
        <w:tab w:val="right" w:pos="9072"/>
      </w:tabs>
    </w:pPr>
    <w:rPr>
      <w:rFonts w:cs="Mangal"/>
      <w:szCs w:val="21"/>
    </w:rPr>
  </w:style>
  <w:style w:type="character" w:customStyle="1" w:styleId="lfejChar">
    <w:name w:val="Élőfej Char"/>
    <w:basedOn w:val="Bekezdsalapbettpusa"/>
    <w:link w:val="lfej"/>
    <w:uiPriority w:val="99"/>
    <w:rsid w:val="008126DE"/>
    <w:rPr>
      <w:rFonts w:ascii="Times New Roman" w:eastAsia="SimSun" w:hAnsi="Times New Roman" w:cs="Mangal"/>
      <w:kern w:val="3"/>
      <w:sz w:val="24"/>
      <w:szCs w:val="21"/>
      <w:lang w:eastAsia="zh-CN" w:bidi="hi-IN"/>
    </w:rPr>
  </w:style>
  <w:style w:type="paragraph" w:styleId="llb">
    <w:name w:val="footer"/>
    <w:basedOn w:val="Norml"/>
    <w:link w:val="llbChar"/>
    <w:uiPriority w:val="99"/>
    <w:unhideWhenUsed/>
    <w:rsid w:val="008126DE"/>
    <w:pPr>
      <w:tabs>
        <w:tab w:val="center" w:pos="4536"/>
        <w:tab w:val="right" w:pos="9072"/>
      </w:tabs>
    </w:pPr>
    <w:rPr>
      <w:rFonts w:cs="Mangal"/>
      <w:szCs w:val="21"/>
    </w:rPr>
  </w:style>
  <w:style w:type="character" w:customStyle="1" w:styleId="llbChar">
    <w:name w:val="Élőláb Char"/>
    <w:basedOn w:val="Bekezdsalapbettpusa"/>
    <w:link w:val="llb"/>
    <w:uiPriority w:val="99"/>
    <w:rsid w:val="008126DE"/>
    <w:rPr>
      <w:rFonts w:ascii="Times New Roman" w:eastAsia="SimSun" w:hAnsi="Times New Roman" w:cs="Mangal"/>
      <w:kern w:val="3"/>
      <w:sz w:val="24"/>
      <w:szCs w:val="21"/>
      <w:lang w:eastAsia="zh-CN" w:bidi="hi-IN"/>
    </w:rPr>
  </w:style>
  <w:style w:type="paragraph" w:styleId="Listaszerbekezds">
    <w:name w:val="List Paragraph"/>
    <w:basedOn w:val="Norml"/>
    <w:uiPriority w:val="34"/>
    <w:qFormat/>
    <w:rsid w:val="0097460C"/>
    <w:pPr>
      <w:ind w:left="720"/>
      <w:contextualSpacing/>
    </w:pPr>
    <w:rPr>
      <w:rFonts w:cs="Mangal"/>
      <w:szCs w:val="21"/>
    </w:rPr>
  </w:style>
  <w:style w:type="paragraph" w:styleId="Buborkszveg">
    <w:name w:val="Balloon Text"/>
    <w:basedOn w:val="Norml"/>
    <w:link w:val="BuborkszvegChar"/>
    <w:uiPriority w:val="99"/>
    <w:semiHidden/>
    <w:unhideWhenUsed/>
    <w:rsid w:val="00EE7895"/>
    <w:rPr>
      <w:rFonts w:ascii="Segoe UI" w:hAnsi="Segoe UI" w:cs="Mangal"/>
      <w:sz w:val="18"/>
      <w:szCs w:val="16"/>
    </w:rPr>
  </w:style>
  <w:style w:type="character" w:customStyle="1" w:styleId="BuborkszvegChar">
    <w:name w:val="Buborékszöveg Char"/>
    <w:basedOn w:val="Bekezdsalapbettpusa"/>
    <w:link w:val="Buborkszveg"/>
    <w:uiPriority w:val="99"/>
    <w:semiHidden/>
    <w:rsid w:val="00EE7895"/>
    <w:rPr>
      <w:rFonts w:ascii="Segoe UI" w:eastAsia="SimSun" w:hAnsi="Segoe UI" w:cs="Mangal"/>
      <w:kern w:val="3"/>
      <w:sz w:val="18"/>
      <w:szCs w:val="16"/>
      <w:lang w:eastAsia="zh-CN" w:bidi="hi-IN"/>
    </w:rPr>
  </w:style>
  <w:style w:type="table" w:styleId="Rcsostblzat">
    <w:name w:val="Table Grid"/>
    <w:basedOn w:val="Normltblzat"/>
    <w:uiPriority w:val="39"/>
    <w:rsid w:val="00EE7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EE7895"/>
    <w:rPr>
      <w:color w:val="0563C1" w:themeColor="hyperlink"/>
      <w:u w:val="single"/>
    </w:rPr>
  </w:style>
  <w:style w:type="character" w:styleId="Feloldatlanmegemlts">
    <w:name w:val="Unresolved Mention"/>
    <w:basedOn w:val="Bekezdsalapbettpusa"/>
    <w:uiPriority w:val="99"/>
    <w:semiHidden/>
    <w:unhideWhenUsed/>
    <w:rsid w:val="00EE7895"/>
    <w:rPr>
      <w:color w:val="605E5C"/>
      <w:shd w:val="clear" w:color="auto" w:fill="E1DFDD"/>
    </w:rPr>
  </w:style>
  <w:style w:type="character" w:customStyle="1" w:styleId="WW8Num1z0">
    <w:name w:val="WW8Num1z0"/>
    <w:rsid w:val="00830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07651">
      <w:bodyDiv w:val="1"/>
      <w:marLeft w:val="0"/>
      <w:marRight w:val="0"/>
      <w:marTop w:val="0"/>
      <w:marBottom w:val="0"/>
      <w:divBdr>
        <w:top w:val="none" w:sz="0" w:space="0" w:color="auto"/>
        <w:left w:val="none" w:sz="0" w:space="0" w:color="auto"/>
        <w:bottom w:val="none" w:sz="0" w:space="0" w:color="auto"/>
        <w:right w:val="none" w:sz="0" w:space="0" w:color="auto"/>
      </w:divBdr>
    </w:div>
    <w:div w:id="156314635">
      <w:bodyDiv w:val="1"/>
      <w:marLeft w:val="0"/>
      <w:marRight w:val="0"/>
      <w:marTop w:val="0"/>
      <w:marBottom w:val="0"/>
      <w:divBdr>
        <w:top w:val="none" w:sz="0" w:space="0" w:color="auto"/>
        <w:left w:val="none" w:sz="0" w:space="0" w:color="auto"/>
        <w:bottom w:val="none" w:sz="0" w:space="0" w:color="auto"/>
        <w:right w:val="none" w:sz="0" w:space="0" w:color="auto"/>
      </w:divBdr>
    </w:div>
    <w:div w:id="228152335">
      <w:bodyDiv w:val="1"/>
      <w:marLeft w:val="0"/>
      <w:marRight w:val="0"/>
      <w:marTop w:val="0"/>
      <w:marBottom w:val="0"/>
      <w:divBdr>
        <w:top w:val="none" w:sz="0" w:space="0" w:color="auto"/>
        <w:left w:val="none" w:sz="0" w:space="0" w:color="auto"/>
        <w:bottom w:val="none" w:sz="0" w:space="0" w:color="auto"/>
        <w:right w:val="none" w:sz="0" w:space="0" w:color="auto"/>
      </w:divBdr>
    </w:div>
    <w:div w:id="287978985">
      <w:bodyDiv w:val="1"/>
      <w:marLeft w:val="0"/>
      <w:marRight w:val="0"/>
      <w:marTop w:val="0"/>
      <w:marBottom w:val="0"/>
      <w:divBdr>
        <w:top w:val="none" w:sz="0" w:space="0" w:color="auto"/>
        <w:left w:val="none" w:sz="0" w:space="0" w:color="auto"/>
        <w:bottom w:val="none" w:sz="0" w:space="0" w:color="auto"/>
        <w:right w:val="none" w:sz="0" w:space="0" w:color="auto"/>
      </w:divBdr>
    </w:div>
    <w:div w:id="433090215">
      <w:bodyDiv w:val="1"/>
      <w:marLeft w:val="0"/>
      <w:marRight w:val="0"/>
      <w:marTop w:val="0"/>
      <w:marBottom w:val="0"/>
      <w:divBdr>
        <w:top w:val="none" w:sz="0" w:space="0" w:color="auto"/>
        <w:left w:val="none" w:sz="0" w:space="0" w:color="auto"/>
        <w:bottom w:val="none" w:sz="0" w:space="0" w:color="auto"/>
        <w:right w:val="none" w:sz="0" w:space="0" w:color="auto"/>
      </w:divBdr>
    </w:div>
    <w:div w:id="494146834">
      <w:bodyDiv w:val="1"/>
      <w:marLeft w:val="0"/>
      <w:marRight w:val="0"/>
      <w:marTop w:val="0"/>
      <w:marBottom w:val="0"/>
      <w:divBdr>
        <w:top w:val="none" w:sz="0" w:space="0" w:color="auto"/>
        <w:left w:val="none" w:sz="0" w:space="0" w:color="auto"/>
        <w:bottom w:val="none" w:sz="0" w:space="0" w:color="auto"/>
        <w:right w:val="none" w:sz="0" w:space="0" w:color="auto"/>
      </w:divBdr>
    </w:div>
    <w:div w:id="1053503389">
      <w:bodyDiv w:val="1"/>
      <w:marLeft w:val="0"/>
      <w:marRight w:val="0"/>
      <w:marTop w:val="0"/>
      <w:marBottom w:val="0"/>
      <w:divBdr>
        <w:top w:val="none" w:sz="0" w:space="0" w:color="auto"/>
        <w:left w:val="none" w:sz="0" w:space="0" w:color="auto"/>
        <w:bottom w:val="none" w:sz="0" w:space="0" w:color="auto"/>
        <w:right w:val="none" w:sz="0" w:space="0" w:color="auto"/>
      </w:divBdr>
    </w:div>
    <w:div w:id="20990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cialisportal.hu/" TargetMode="External"/><Relationship Id="rId13" Type="http://schemas.openxmlformats.org/officeDocument/2006/relationships/hyperlink" Target="http://www.csmkh.hu/hu/szegedi-jarasi-hivatal/szegedi-jarasi-hivatal-hatosagi-foosztaly-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itkarsag@egyszocint.ritek.hu" TargetMode="External"/><Relationship Id="rId12" Type="http://schemas.openxmlformats.org/officeDocument/2006/relationships/hyperlink" Target="mailto:aeek@aeek.h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naih.h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eek.hu/" TargetMode="External"/><Relationship Id="rId5" Type="http://schemas.openxmlformats.org/officeDocument/2006/relationships/footnotes" Target="footnotes.xml"/><Relationship Id="rId15" Type="http://schemas.openxmlformats.org/officeDocument/2006/relationships/hyperlink" Target="mailto:szeged@csgyjk.ritek.hu" TargetMode="External"/><Relationship Id="rId10" Type="http://schemas.openxmlformats.org/officeDocument/2006/relationships/hyperlink" Target="http://tcs.allamkincstar.gov.h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szgyf.gov.hu" TargetMode="External"/><Relationship Id="rId14" Type="http://schemas.openxmlformats.org/officeDocument/2006/relationships/hyperlink" Target="http://www.csmkh.hu/hu/ii-tevekenysegre-mukodesre-vonatkozo-adatok/kat/szocialis-igazsagugyi-es-gyamugyi-osztaly"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2833</Words>
  <Characters>19552</Characters>
  <Application>Microsoft Office Word</Application>
  <DocSecurity>0</DocSecurity>
  <Lines>162</Lines>
  <Paragraphs>44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Akos</dc:creator>
  <cp:keywords/>
  <dc:description/>
  <cp:lastModifiedBy>Akos</cp:lastModifiedBy>
  <cp:revision>4</cp:revision>
  <dcterms:created xsi:type="dcterms:W3CDTF">2025-02-27T11:09:00Z</dcterms:created>
  <dcterms:modified xsi:type="dcterms:W3CDTF">2025-02-27T12:05:00Z</dcterms:modified>
</cp:coreProperties>
</file>